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1B" w:rsidP="0002601B" w:rsidRDefault="0002601B">
      <w:pPr>
        <w:rPr>
          <w:rFonts w:cs="Tahoma"/>
          <w:b/>
          <w:color w:val="006666"/>
          <w:sz w:val="48"/>
          <w:szCs w:val="48"/>
        </w:rPr>
      </w:pPr>
      <w:r>
        <w:rPr>
          <w:rFonts w:cs="Tahoma"/>
          <w:b/>
          <w:noProof/>
          <w:color w:val="006666"/>
          <w:sz w:val="48"/>
          <w:szCs w:val="48"/>
          <w:lang w:eastAsia="en-GB"/>
        </w:rPr>
        <w:drawing>
          <wp:inline distT="0" distB="0" distL="0" distR="0" wp14:anchorId="2C510714" wp14:editId="3B894A1B">
            <wp:extent cx="2394447" cy="1097280"/>
            <wp:effectExtent l="0" t="0" r="6350" b="7620"/>
            <wp:docPr id="10" name="Picture 10" descr="STAR Procurement Logo with a styalised A" title="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r Procurement Logo - Colour - RGB -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4837" cy="1111207"/>
                    </a:xfrm>
                    <a:prstGeom prst="rect">
                      <a:avLst/>
                    </a:prstGeom>
                  </pic:spPr>
                </pic:pic>
              </a:graphicData>
            </a:graphic>
          </wp:inline>
        </w:drawing>
      </w:r>
    </w:p>
    <w:p w:rsidRPr="00611813" w:rsidR="0002601B" w:rsidP="0002601B" w:rsidRDefault="0002601B">
      <w:pPr>
        <w:spacing w:before="960"/>
        <w:rPr>
          <w:rFonts w:cs="Tahoma"/>
          <w:b/>
          <w:color w:val="006666"/>
          <w:sz w:val="96"/>
        </w:rPr>
      </w:pPr>
      <w:r w:rsidRPr="00611813">
        <w:rPr>
          <w:rFonts w:cs="Tahoma"/>
          <w:b/>
          <w:color w:val="006666"/>
          <w:sz w:val="96"/>
        </w:rPr>
        <w:t>Category Strategy:</w:t>
      </w:r>
    </w:p>
    <w:p w:rsidR="0002601B" w:rsidP="0002601B" w:rsidRDefault="0002601B">
      <w:pPr>
        <w:rPr>
          <w:rFonts w:cs="Tahoma"/>
          <w:b/>
          <w:color w:val="006666"/>
          <w:sz w:val="144"/>
          <w:szCs w:val="48"/>
        </w:rPr>
      </w:pPr>
      <w:r>
        <w:rPr>
          <w:rFonts w:cs="Tahoma"/>
          <w:b/>
          <w:color w:val="006666"/>
          <w:sz w:val="144"/>
          <w:szCs w:val="48"/>
        </w:rPr>
        <w:t>Professional</w:t>
      </w:r>
    </w:p>
    <w:p w:rsidR="0002601B" w:rsidP="0002601B" w:rsidRDefault="0002601B">
      <w:pPr>
        <w:rPr>
          <w:rFonts w:cs="Tahoma"/>
          <w:b/>
          <w:color w:val="006666"/>
          <w:sz w:val="144"/>
          <w:szCs w:val="48"/>
        </w:rPr>
      </w:pPr>
    </w:p>
    <w:p w:rsidR="0002601B" w:rsidP="0002601B" w:rsidRDefault="0002601B">
      <w:pPr>
        <w:rPr>
          <w:rFonts w:cs="Tahoma"/>
          <w:b/>
          <w:color w:val="006666"/>
          <w:sz w:val="144"/>
          <w:szCs w:val="48"/>
        </w:rPr>
      </w:pPr>
    </w:p>
    <w:p w:rsidR="00CF5AAA" w:rsidRDefault="003C6B80">
      <w:pPr>
        <w:rPr>
          <w:rFonts w:ascii="Tahoma" w:hAnsi="Tahoma" w:cs="Tahoma"/>
          <w:b/>
        </w:rPr>
      </w:pPr>
      <w:r>
        <w:rPr>
          <w:rFonts w:ascii="Tahoma" w:hAnsi="Tahoma" w:cs="Tahoma"/>
          <w:b/>
          <w:noProof/>
          <w:color w:val="006666"/>
          <w:sz w:val="40"/>
          <w:lang w:eastAsia="en-GB"/>
        </w:rPr>
        <mc:AlternateContent>
          <mc:Choice Requires="wps">
            <w:drawing>
              <wp:inline distT="0" distB="0" distL="0" distR="0">
                <wp:extent cx="4638675" cy="1552575"/>
                <wp:effectExtent l="38100" t="38100" r="47625" b="47625"/>
                <wp:docPr id="14" name="Round Diagonal Corner Rectangle 14"/>
                <wp:cNvGraphicFramePr/>
                <a:graphic xmlns:a="http://schemas.openxmlformats.org/drawingml/2006/main">
                  <a:graphicData uri="http://schemas.microsoft.com/office/word/2010/wordprocessingShape">
                    <wps:wsp>
                      <wps:cNvSpPr/>
                      <wps:spPr>
                        <a:xfrm>
                          <a:off x="0" y="0"/>
                          <a:ext cx="4638675" cy="1552575"/>
                        </a:xfrm>
                        <a:prstGeom prst="round2DiagRect">
                          <a:avLst>
                            <a:gd name="adj1" fmla="val 9542"/>
                            <a:gd name="adj2" fmla="val 0"/>
                          </a:avLst>
                        </a:prstGeom>
                        <a:solidFill>
                          <a:srgbClr val="006666"/>
                        </a:solidFill>
                        <a:ln w="76200" cap="flat" cmpd="sng" algn="ctr">
                          <a:solidFill>
                            <a:sysClr val="window" lastClr="FFFFFF"/>
                          </a:solidFill>
                          <a:prstDash val="solid"/>
                        </a:ln>
                        <a:effectLst/>
                      </wps:spPr>
                      <wps:txbx>
                        <w:txbxContent>
                          <w:p w:rsidRPr="0002601B" w:rsidR="00920581" w:rsidP="00920581" w:rsidRDefault="00920581">
                            <w:pPr>
                              <w:rPr>
                                <w:rFonts w:ascii="Tahoma" w:hAnsi="Tahoma" w:cs="Tahoma"/>
                                <w:b/>
                                <w:color w:val="FFFFFF" w:themeColor="background1"/>
                                <w:sz w:val="24"/>
                                <w:szCs w:val="28"/>
                              </w:rPr>
                            </w:pPr>
                            <w:r w:rsidRPr="0002601B">
                              <w:rPr>
                                <w:rFonts w:ascii="Tahoma" w:hAnsi="Tahoma" w:cs="Tahoma"/>
                                <w:b/>
                                <w:color w:val="FFFFFF" w:themeColor="background1"/>
                                <w:sz w:val="24"/>
                                <w:szCs w:val="28"/>
                              </w:rPr>
                              <w:t>Written:</w:t>
                            </w:r>
                            <w:r w:rsidRPr="0002601B">
                              <w:rPr>
                                <w:rFonts w:ascii="Tahoma" w:hAnsi="Tahoma" w:cs="Tahoma"/>
                                <w:b/>
                                <w:color w:val="FFFFFF" w:themeColor="background1"/>
                                <w:sz w:val="24"/>
                                <w:szCs w:val="28"/>
                              </w:rPr>
                              <w:tab/>
                            </w:r>
                            <w:r w:rsidRPr="0002601B" w:rsidR="00763004">
                              <w:rPr>
                                <w:rFonts w:ascii="Tahoma" w:hAnsi="Tahoma" w:cs="Tahoma"/>
                                <w:b/>
                                <w:color w:val="FFFFFF" w:themeColor="background1"/>
                                <w:sz w:val="24"/>
                                <w:szCs w:val="28"/>
                              </w:rPr>
                              <w:t>Dan Hart, Gary Lee &amp; Michael Halsall</w:t>
                            </w:r>
                            <w:r w:rsidRPr="0002601B">
                              <w:rPr>
                                <w:rFonts w:ascii="Tahoma" w:hAnsi="Tahoma" w:cs="Tahoma"/>
                                <w:b/>
                                <w:color w:val="FFFFFF" w:themeColor="background1"/>
                                <w:sz w:val="24"/>
                                <w:szCs w:val="28"/>
                              </w:rPr>
                              <w:t xml:space="preserve"> </w:t>
                            </w:r>
                          </w:p>
                          <w:p w:rsidRPr="0002601B" w:rsidR="00920581" w:rsidP="00920581" w:rsidRDefault="00920581">
                            <w:pPr>
                              <w:rPr>
                                <w:rFonts w:ascii="Tahoma" w:hAnsi="Tahoma" w:cs="Tahoma"/>
                                <w:b/>
                                <w:color w:val="FFFFFF" w:themeColor="background1"/>
                                <w:sz w:val="24"/>
                                <w:szCs w:val="28"/>
                              </w:rPr>
                            </w:pPr>
                            <w:r w:rsidRPr="0002601B">
                              <w:rPr>
                                <w:rFonts w:ascii="Tahoma" w:hAnsi="Tahoma" w:cs="Tahoma"/>
                                <w:b/>
                                <w:color w:val="FFFFFF" w:themeColor="background1"/>
                                <w:sz w:val="24"/>
                                <w:szCs w:val="28"/>
                              </w:rPr>
                              <w:t>Dated:</w:t>
                            </w:r>
                            <w:r w:rsidRPr="0002601B">
                              <w:rPr>
                                <w:rFonts w:ascii="Tahoma" w:hAnsi="Tahoma" w:cs="Tahoma"/>
                                <w:b/>
                                <w:color w:val="FFFFFF" w:themeColor="background1"/>
                                <w:sz w:val="24"/>
                                <w:szCs w:val="28"/>
                              </w:rPr>
                              <w:tab/>
                              <w:t xml:space="preserve">January 2021 </w:t>
                            </w:r>
                          </w:p>
                          <w:p w:rsidRPr="0002601B" w:rsidR="00920581" w:rsidP="00920581" w:rsidRDefault="00B86E45">
                            <w:pPr>
                              <w:rPr>
                                <w:rFonts w:ascii="Tahoma" w:hAnsi="Tahoma" w:cs="Tahoma"/>
                                <w:b/>
                                <w:color w:val="FFFFFF" w:themeColor="background1"/>
                                <w:sz w:val="24"/>
                                <w:szCs w:val="28"/>
                              </w:rPr>
                            </w:pPr>
                            <w:r>
                              <w:rPr>
                                <w:rFonts w:ascii="Tahoma" w:hAnsi="Tahoma" w:cs="Tahoma"/>
                                <w:b/>
                                <w:color w:val="FFFFFF" w:themeColor="background1"/>
                                <w:sz w:val="24"/>
                                <w:szCs w:val="28"/>
                              </w:rPr>
                              <w:t>Approved:</w:t>
                            </w:r>
                            <w:r>
                              <w:rPr>
                                <w:rFonts w:ascii="Tahoma" w:hAnsi="Tahoma" w:cs="Tahoma"/>
                                <w:b/>
                                <w:color w:val="FFFFFF" w:themeColor="background1"/>
                                <w:sz w:val="24"/>
                                <w:szCs w:val="28"/>
                              </w:rPr>
                              <w:tab/>
                              <w:t>STAR WLT</w:t>
                            </w:r>
                          </w:p>
                          <w:p w:rsidRPr="0002601B" w:rsidR="00920581" w:rsidP="00920581" w:rsidRDefault="00920581">
                            <w:pPr>
                              <w:rPr>
                                <w:rFonts w:ascii="Tahoma" w:hAnsi="Tahoma" w:cs="Tahoma"/>
                                <w:b/>
                                <w:color w:val="FFFFFF" w:themeColor="background1"/>
                                <w:sz w:val="24"/>
                                <w:szCs w:val="28"/>
                              </w:rPr>
                            </w:pPr>
                            <w:r w:rsidRPr="0002601B">
                              <w:rPr>
                                <w:rFonts w:ascii="Tahoma" w:hAnsi="Tahoma" w:cs="Tahoma"/>
                                <w:b/>
                                <w:color w:val="FFFFFF" w:themeColor="background1"/>
                                <w:sz w:val="24"/>
                                <w:szCs w:val="28"/>
                              </w:rPr>
                              <w:t>Head of Strategic Procurement:</w:t>
                            </w:r>
                            <w:r w:rsidRPr="0002601B">
                              <w:rPr>
                                <w:rFonts w:ascii="Tahoma" w:hAnsi="Tahoma" w:cs="Tahoma"/>
                                <w:b/>
                                <w:color w:val="FFFFFF" w:themeColor="background1"/>
                                <w:sz w:val="24"/>
                                <w:szCs w:val="28"/>
                              </w:rPr>
                              <w:tab/>
                              <w:t xml:space="preserve">Michael Crook </w:t>
                            </w:r>
                          </w:p>
                          <w:p w:rsidRPr="0002601B" w:rsidR="00A415F3" w:rsidP="003C6B80" w:rsidRDefault="00A415F3">
                            <w:pPr>
                              <w:rPr>
                                <w:rFonts w:ascii="Tahoma" w:hAnsi="Tahoma" w:cs="Tahoma"/>
                                <w:b/>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ound Diagonal Corner Rectangle 14" style="width:365.25pt;height:122.25pt;visibility:visible;mso-wrap-style:square;mso-left-percent:-10001;mso-top-percent:-10001;mso-position-horizontal:absolute;mso-position-horizontal-relative:char;mso-position-vertical:absolute;mso-position-vertical-relative:line;mso-left-percent:-10001;mso-top-percent:-10001;v-text-anchor:middle" coordsize="4638675,1552575" o:spid="_x0000_s1026" fillcolor="#066" strokecolor="window" strokeweight="6pt" o:spt="100" adj="-11796480,,5400" path="m148147,l4638675,r,l4638675,1404428v,81819,-66328,148147,-148147,148147l,1552575r,l,148147c,66328,66328,,1481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">
                <v:stroke joinstyle="miter"/>
                <v:formulas/>
                <v:path textboxrect="0,0,4638675,1552575" arrowok="t" o:connecttype="custom" o:connectlocs="148147,0;4638675,0;4638675,0;4638675,1404428;4490528,1552575;0,1552575;0,1552575;0,148147;148147,0" o:connectangles="0,0,0,0,0,0,0,0,0"/>
                <v:textbox>
                  <w:txbxContent>
                    <w:p w:rsidRPr="0002601B" w:rsidR="00920581" w:rsidP="00920581" w:rsidRDefault="00920581">
                      <w:pPr>
                        <w:rPr>
                          <w:rFonts w:ascii="Tahoma" w:hAnsi="Tahoma" w:cs="Tahoma"/>
                          <w:b/>
                          <w:color w:val="FFFFFF" w:themeColor="background1"/>
                          <w:sz w:val="24"/>
                          <w:szCs w:val="28"/>
                        </w:rPr>
                      </w:pPr>
                      <w:r w:rsidRPr="0002601B">
                        <w:rPr>
                          <w:rFonts w:ascii="Tahoma" w:hAnsi="Tahoma" w:cs="Tahoma"/>
                          <w:b/>
                          <w:color w:val="FFFFFF" w:themeColor="background1"/>
                          <w:sz w:val="24"/>
                          <w:szCs w:val="28"/>
                        </w:rPr>
                        <w:t>Written:</w:t>
                      </w:r>
                      <w:r w:rsidRPr="0002601B">
                        <w:rPr>
                          <w:rFonts w:ascii="Tahoma" w:hAnsi="Tahoma" w:cs="Tahoma"/>
                          <w:b/>
                          <w:color w:val="FFFFFF" w:themeColor="background1"/>
                          <w:sz w:val="24"/>
                          <w:szCs w:val="28"/>
                        </w:rPr>
                        <w:tab/>
                      </w:r>
                      <w:r w:rsidRPr="0002601B" w:rsidR="00763004">
                        <w:rPr>
                          <w:rFonts w:ascii="Tahoma" w:hAnsi="Tahoma" w:cs="Tahoma"/>
                          <w:b/>
                          <w:color w:val="FFFFFF" w:themeColor="background1"/>
                          <w:sz w:val="24"/>
                          <w:szCs w:val="28"/>
                        </w:rPr>
                        <w:t>Dan Hart, Gary Lee &amp; Michael Halsall</w:t>
                      </w:r>
                      <w:r w:rsidRPr="0002601B">
                        <w:rPr>
                          <w:rFonts w:ascii="Tahoma" w:hAnsi="Tahoma" w:cs="Tahoma"/>
                          <w:b/>
                          <w:color w:val="FFFFFF" w:themeColor="background1"/>
                          <w:sz w:val="24"/>
                          <w:szCs w:val="28"/>
                        </w:rPr>
                        <w:t xml:space="preserve"> </w:t>
                      </w:r>
                    </w:p>
                    <w:p w:rsidRPr="0002601B" w:rsidR="00920581" w:rsidP="00920581" w:rsidRDefault="00920581">
                      <w:pPr>
                        <w:rPr>
                          <w:rFonts w:ascii="Tahoma" w:hAnsi="Tahoma" w:cs="Tahoma"/>
                          <w:b/>
                          <w:color w:val="FFFFFF" w:themeColor="background1"/>
                          <w:sz w:val="24"/>
                          <w:szCs w:val="28"/>
                        </w:rPr>
                      </w:pPr>
                      <w:r w:rsidRPr="0002601B">
                        <w:rPr>
                          <w:rFonts w:ascii="Tahoma" w:hAnsi="Tahoma" w:cs="Tahoma"/>
                          <w:b/>
                          <w:color w:val="FFFFFF" w:themeColor="background1"/>
                          <w:sz w:val="24"/>
                          <w:szCs w:val="28"/>
                        </w:rPr>
                        <w:t>Dated:</w:t>
                      </w:r>
                      <w:r w:rsidRPr="0002601B">
                        <w:rPr>
                          <w:rFonts w:ascii="Tahoma" w:hAnsi="Tahoma" w:cs="Tahoma"/>
                          <w:b/>
                          <w:color w:val="FFFFFF" w:themeColor="background1"/>
                          <w:sz w:val="24"/>
                          <w:szCs w:val="28"/>
                        </w:rPr>
                        <w:tab/>
                        <w:t xml:space="preserve">January 2021 </w:t>
                      </w:r>
                    </w:p>
                    <w:p w:rsidRPr="0002601B" w:rsidR="00920581" w:rsidP="00920581" w:rsidRDefault="00B86E45">
                      <w:pPr>
                        <w:rPr>
                          <w:rFonts w:ascii="Tahoma" w:hAnsi="Tahoma" w:cs="Tahoma"/>
                          <w:b/>
                          <w:color w:val="FFFFFF" w:themeColor="background1"/>
                          <w:sz w:val="24"/>
                          <w:szCs w:val="28"/>
                        </w:rPr>
                      </w:pPr>
                      <w:r>
                        <w:rPr>
                          <w:rFonts w:ascii="Tahoma" w:hAnsi="Tahoma" w:cs="Tahoma"/>
                          <w:b/>
                          <w:color w:val="FFFFFF" w:themeColor="background1"/>
                          <w:sz w:val="24"/>
                          <w:szCs w:val="28"/>
                        </w:rPr>
                        <w:t>Approved:</w:t>
                      </w:r>
                      <w:r>
                        <w:rPr>
                          <w:rFonts w:ascii="Tahoma" w:hAnsi="Tahoma" w:cs="Tahoma"/>
                          <w:b/>
                          <w:color w:val="FFFFFF" w:themeColor="background1"/>
                          <w:sz w:val="24"/>
                          <w:szCs w:val="28"/>
                        </w:rPr>
                        <w:tab/>
                        <w:t>STAR WLT</w:t>
                      </w:r>
                    </w:p>
                    <w:p w:rsidRPr="0002601B" w:rsidR="00920581" w:rsidP="00920581" w:rsidRDefault="00920581">
                      <w:pPr>
                        <w:rPr>
                          <w:rFonts w:ascii="Tahoma" w:hAnsi="Tahoma" w:cs="Tahoma"/>
                          <w:b/>
                          <w:color w:val="FFFFFF" w:themeColor="background1"/>
                          <w:sz w:val="24"/>
                          <w:szCs w:val="28"/>
                        </w:rPr>
                      </w:pPr>
                      <w:r w:rsidRPr="0002601B">
                        <w:rPr>
                          <w:rFonts w:ascii="Tahoma" w:hAnsi="Tahoma" w:cs="Tahoma"/>
                          <w:b/>
                          <w:color w:val="FFFFFF" w:themeColor="background1"/>
                          <w:sz w:val="24"/>
                          <w:szCs w:val="28"/>
                        </w:rPr>
                        <w:t>Head of Strategic Procurement:</w:t>
                      </w:r>
                      <w:r w:rsidRPr="0002601B">
                        <w:rPr>
                          <w:rFonts w:ascii="Tahoma" w:hAnsi="Tahoma" w:cs="Tahoma"/>
                          <w:b/>
                          <w:color w:val="FFFFFF" w:themeColor="background1"/>
                          <w:sz w:val="24"/>
                          <w:szCs w:val="28"/>
                        </w:rPr>
                        <w:tab/>
                        <w:t xml:space="preserve">Michael Crook </w:t>
                      </w:r>
                    </w:p>
                    <w:p w:rsidRPr="0002601B" w:rsidR="00A415F3" w:rsidP="003C6B80" w:rsidRDefault="00A415F3">
                      <w:pPr>
                        <w:rPr>
                          <w:rFonts w:ascii="Tahoma" w:hAnsi="Tahoma" w:cs="Tahoma"/>
                          <w:b/>
                          <w:color w:val="FFFFFF" w:themeColor="background1"/>
                          <w:sz w:val="24"/>
                          <w:szCs w:val="28"/>
                        </w:rPr>
                      </w:pPr>
                    </w:p>
                  </w:txbxContent>
                </v:textbox>
                <w10:anchorlock/>
              </v:shape>
            </w:pict>
          </mc:Fallback>
        </mc:AlternateContent>
      </w:r>
      <w:r w:rsidR="00CF5AAA">
        <w:rPr>
          <w:rFonts w:ascii="Tahoma" w:hAnsi="Tahoma" w:cs="Tahoma"/>
          <w:b/>
        </w:rPr>
        <w:br w:type="page"/>
      </w:r>
    </w:p>
    <w:p w:rsidR="00FF6E85" w:rsidP="003216AB" w:rsidRDefault="00292FA5">
      <w:pPr>
        <w:autoSpaceDE w:val="0"/>
        <w:autoSpaceDN w:val="0"/>
        <w:adjustRightInd w:val="0"/>
        <w:spacing w:after="0"/>
        <w:ind w:right="283"/>
        <w:jc w:val="both"/>
        <w:rPr>
          <w:rFonts w:ascii="Tahoma" w:hAnsi="Tahoma" w:cs="Tahoma"/>
          <w:b/>
          <w:color w:val="006666"/>
          <w:sz w:val="48"/>
          <w:szCs w:val="48"/>
        </w:rPr>
      </w:pPr>
      <w:r w:rsidRPr="003216AB">
        <w:rPr>
          <w:rFonts w:ascii="Tahoma" w:hAnsi="Tahoma" w:cs="Tahoma"/>
          <w:b/>
          <w:color w:val="006666"/>
          <w:sz w:val="48"/>
          <w:szCs w:val="48"/>
        </w:rPr>
        <w:lastRenderedPageBreak/>
        <w:t>Introduction</w:t>
      </w:r>
    </w:p>
    <w:p w:rsidRPr="00093F53" w:rsidR="00920581" w:rsidP="00920581" w:rsidRDefault="00920581">
      <w:r w:rsidRPr="00A958D2">
        <w:rPr>
          <w:rFonts w:ascii="Tahoma" w:hAnsi="Tahoma" w:cs="Tahoma"/>
        </w:rPr>
        <w:t>This document sets out the P</w:t>
      </w:r>
      <w:r w:rsidR="00763004">
        <w:rPr>
          <w:rFonts w:ascii="Tahoma" w:hAnsi="Tahoma" w:cs="Tahoma"/>
        </w:rPr>
        <w:t>rofessional</w:t>
      </w:r>
      <w:r w:rsidRPr="00A958D2">
        <w:rPr>
          <w:rFonts w:ascii="Tahoma" w:hAnsi="Tahoma" w:cs="Tahoma"/>
        </w:rPr>
        <w:t xml:space="preserve"> Categor</w:t>
      </w:r>
      <w:r>
        <w:rPr>
          <w:rFonts w:ascii="Tahoma" w:hAnsi="Tahoma" w:cs="Tahoma"/>
        </w:rPr>
        <w:t xml:space="preserve">ies </w:t>
      </w:r>
      <w:r w:rsidRPr="00A958D2">
        <w:rPr>
          <w:rFonts w:ascii="Tahoma" w:hAnsi="Tahoma" w:cs="Tahoma"/>
        </w:rPr>
        <w:t xml:space="preserve">Strategy </w:t>
      </w:r>
      <w:r>
        <w:rPr>
          <w:rFonts w:ascii="Tahoma" w:hAnsi="Tahoma" w:cs="Tahoma"/>
        </w:rPr>
        <w:t>for 2021-2024</w:t>
      </w:r>
      <w:r w:rsidRPr="00A958D2">
        <w:rPr>
          <w:rFonts w:ascii="Tahoma" w:hAnsi="Tahoma" w:cs="Tahoma"/>
        </w:rPr>
        <w:t xml:space="preserve"> for</w:t>
      </w:r>
      <w:r>
        <w:rPr>
          <w:rFonts w:ascii="Tahoma" w:hAnsi="Tahoma" w:cs="Tahoma"/>
        </w:rPr>
        <w:t xml:space="preserve"> STAR Procurement’s partners (Stockport, Trafford, </w:t>
      </w:r>
      <w:r w:rsidRPr="00A958D2">
        <w:rPr>
          <w:rFonts w:ascii="Tahoma" w:hAnsi="Tahoma" w:cs="Tahoma"/>
        </w:rPr>
        <w:t>Rochdale</w:t>
      </w:r>
      <w:r>
        <w:rPr>
          <w:rFonts w:ascii="Tahoma" w:hAnsi="Tahoma" w:cs="Tahoma"/>
        </w:rPr>
        <w:t xml:space="preserve"> and Tameside</w:t>
      </w:r>
      <w:r w:rsidRPr="00A958D2">
        <w:rPr>
          <w:rFonts w:ascii="Tahoma" w:hAnsi="Tahoma" w:cs="Tahoma"/>
        </w:rPr>
        <w:t xml:space="preserve"> Council’s).</w:t>
      </w:r>
    </w:p>
    <w:p w:rsidR="00920581" w:rsidP="00920581" w:rsidRDefault="00315BCB">
      <w:pPr>
        <w:spacing w:line="240" w:lineRule="auto"/>
        <w:rPr>
          <w:rFonts w:ascii="Tahoma" w:hAnsi="Tahoma" w:cs="Tahoma"/>
        </w:rPr>
      </w:pPr>
      <w:r w:rsidRPr="00315BCB">
        <w:rPr>
          <w:rFonts w:ascii="Tahoma" w:hAnsi="Tahoma" w:cs="Tahoma"/>
        </w:rPr>
        <w:t>Its purpose is to provide Officers, Members, current and future suppliers to the Council, and the public an understanding of the context of the Council’s strategic direction for the procurement of Goods and Services across the Professional Category remit.</w:t>
      </w:r>
    </w:p>
    <w:p w:rsidR="00920581" w:rsidP="00920581" w:rsidRDefault="00920581">
      <w:pPr>
        <w:spacing w:line="240" w:lineRule="auto"/>
        <w:rPr>
          <w:rFonts w:ascii="Tahoma" w:hAnsi="Tahoma" w:cs="Tahoma"/>
        </w:rPr>
      </w:pPr>
      <w:r>
        <w:rPr>
          <w:rFonts w:ascii="Tahoma" w:hAnsi="Tahoma" w:cs="Tahoma"/>
        </w:rPr>
        <w:t xml:space="preserve">Our focus for 2021-24 is to deliver first class procurement and demonstrable, cashable savings as well as investing locally to deliver Social Value for our partners and clients.  </w:t>
      </w:r>
    </w:p>
    <w:p w:rsidRPr="00D93EC1" w:rsidR="00920581" w:rsidP="00920581" w:rsidRDefault="00920581">
      <w:pPr>
        <w:spacing w:after="0" w:line="240" w:lineRule="auto"/>
        <w:rPr>
          <w:rFonts w:ascii="Tahoma" w:hAnsi="Tahoma" w:cs="Tahoma"/>
        </w:rPr>
      </w:pPr>
      <w:r w:rsidRPr="00D93EC1">
        <w:rPr>
          <w:rFonts w:ascii="Tahoma" w:hAnsi="Tahoma" w:cs="Tahoma"/>
        </w:rPr>
        <w:t>The strategy ta</w:t>
      </w:r>
      <w:r w:rsidR="00496B00">
        <w:rPr>
          <w:rFonts w:ascii="Tahoma" w:hAnsi="Tahoma" w:cs="Tahoma"/>
        </w:rPr>
        <w:t>kes into account the following</w:t>
      </w:r>
      <w:r w:rsidRPr="00D93EC1">
        <w:rPr>
          <w:rFonts w:ascii="Tahoma" w:hAnsi="Tahoma" w:cs="Tahoma"/>
        </w:rPr>
        <w:t>:</w:t>
      </w:r>
    </w:p>
    <w:p w:rsidRPr="00D93EC1" w:rsidR="00920581" w:rsidP="00AF4F78" w:rsidRDefault="00920581">
      <w:pPr>
        <w:pStyle w:val="ListParagraph"/>
        <w:numPr>
          <w:ilvl w:val="0"/>
          <w:numId w:val="2"/>
        </w:numPr>
        <w:spacing w:line="240" w:lineRule="auto"/>
        <w:rPr>
          <w:rFonts w:ascii="Tahoma" w:hAnsi="Tahoma" w:cs="Tahoma"/>
        </w:rPr>
      </w:pPr>
      <w:r w:rsidRPr="00D93EC1">
        <w:rPr>
          <w:rFonts w:ascii="Tahoma" w:hAnsi="Tahoma" w:cs="Tahoma"/>
        </w:rPr>
        <w:t>The National Procurement Strategy;</w:t>
      </w:r>
    </w:p>
    <w:p w:rsidR="00920581" w:rsidP="00AF4F78" w:rsidRDefault="00920581">
      <w:pPr>
        <w:pStyle w:val="ListParagraph"/>
        <w:numPr>
          <w:ilvl w:val="0"/>
          <w:numId w:val="2"/>
        </w:numPr>
        <w:spacing w:line="240" w:lineRule="auto"/>
        <w:rPr>
          <w:rFonts w:ascii="Tahoma" w:hAnsi="Tahoma" w:cs="Tahoma"/>
        </w:rPr>
      </w:pPr>
      <w:r w:rsidRPr="00D93EC1">
        <w:rPr>
          <w:rFonts w:ascii="Tahoma" w:hAnsi="Tahoma" w:cs="Tahoma"/>
        </w:rPr>
        <w:t>The STAR Procurement Strategy;</w:t>
      </w:r>
    </w:p>
    <w:p w:rsidRPr="00D93EC1" w:rsidR="00920581" w:rsidP="00AF4F78" w:rsidRDefault="00920581">
      <w:pPr>
        <w:pStyle w:val="ListParagraph"/>
        <w:numPr>
          <w:ilvl w:val="0"/>
          <w:numId w:val="2"/>
        </w:numPr>
        <w:spacing w:line="240" w:lineRule="auto"/>
        <w:rPr>
          <w:rFonts w:ascii="Tahoma" w:hAnsi="Tahoma" w:cs="Tahoma"/>
        </w:rPr>
      </w:pPr>
      <w:r>
        <w:rPr>
          <w:rFonts w:ascii="Tahoma" w:hAnsi="Tahoma" w:cs="Tahoma"/>
        </w:rPr>
        <w:t>The STAR Procurement Business Plan for 2021-2024</w:t>
      </w:r>
    </w:p>
    <w:p w:rsidRPr="00D93EC1" w:rsidR="00920581" w:rsidP="00AF4F78" w:rsidRDefault="00920581">
      <w:pPr>
        <w:pStyle w:val="ListParagraph"/>
        <w:numPr>
          <w:ilvl w:val="0"/>
          <w:numId w:val="2"/>
        </w:numPr>
        <w:spacing w:line="240" w:lineRule="auto"/>
        <w:rPr>
          <w:rFonts w:ascii="Tahoma" w:hAnsi="Tahoma" w:cs="Tahoma"/>
        </w:rPr>
      </w:pPr>
      <w:r w:rsidRPr="00D93EC1">
        <w:rPr>
          <w:rFonts w:ascii="Tahoma" w:hAnsi="Tahoma" w:cs="Tahoma"/>
        </w:rPr>
        <w:t>The Corporate Priorities of the founding partner Councils;</w:t>
      </w:r>
    </w:p>
    <w:p w:rsidRPr="00D93EC1" w:rsidR="00920581" w:rsidP="00AF4F78" w:rsidRDefault="00920581">
      <w:pPr>
        <w:pStyle w:val="ListParagraph"/>
        <w:numPr>
          <w:ilvl w:val="0"/>
          <w:numId w:val="2"/>
        </w:numPr>
        <w:spacing w:line="240" w:lineRule="auto"/>
        <w:rPr>
          <w:rFonts w:ascii="Tahoma" w:hAnsi="Tahoma" w:cs="Tahoma"/>
        </w:rPr>
      </w:pPr>
      <w:r w:rsidRPr="00D93EC1">
        <w:rPr>
          <w:rFonts w:ascii="Tahoma" w:hAnsi="Tahoma" w:cs="Tahoma"/>
        </w:rPr>
        <w:t xml:space="preserve">The GMCA Social Value </w:t>
      </w:r>
      <w:r w:rsidR="00B86E45">
        <w:rPr>
          <w:rFonts w:ascii="Tahoma" w:hAnsi="Tahoma" w:cs="Tahoma"/>
        </w:rPr>
        <w:t>Framework</w:t>
      </w:r>
      <w:r w:rsidRPr="00D93EC1">
        <w:rPr>
          <w:rFonts w:ascii="Tahoma" w:hAnsi="Tahoma" w:cs="Tahoma"/>
        </w:rPr>
        <w:t>;</w:t>
      </w:r>
    </w:p>
    <w:p w:rsidRPr="00D93EC1" w:rsidR="00920581" w:rsidP="00AF4F78" w:rsidRDefault="00920581">
      <w:pPr>
        <w:pStyle w:val="ListParagraph"/>
        <w:numPr>
          <w:ilvl w:val="0"/>
          <w:numId w:val="2"/>
        </w:numPr>
        <w:spacing w:line="240" w:lineRule="auto"/>
        <w:rPr>
          <w:rFonts w:ascii="Tahoma" w:hAnsi="Tahoma" w:cs="Tahoma"/>
        </w:rPr>
      </w:pPr>
      <w:r w:rsidRPr="00D93EC1">
        <w:rPr>
          <w:rFonts w:ascii="Tahoma" w:hAnsi="Tahoma" w:cs="Tahoma"/>
        </w:rPr>
        <w:t>The STAR Board Targets (5 STAR);</w:t>
      </w:r>
    </w:p>
    <w:p w:rsidRPr="006225CD" w:rsidR="00920581" w:rsidP="00AF4F78" w:rsidRDefault="00920581">
      <w:pPr>
        <w:pStyle w:val="ListParagraph"/>
        <w:numPr>
          <w:ilvl w:val="0"/>
          <w:numId w:val="2"/>
        </w:numPr>
        <w:spacing w:line="240" w:lineRule="auto"/>
        <w:rPr>
          <w:rFonts w:ascii="Tahoma" w:hAnsi="Tahoma" w:cs="Tahoma"/>
        </w:rPr>
      </w:pPr>
      <w:r w:rsidRPr="006225CD">
        <w:rPr>
          <w:rFonts w:ascii="Tahoma" w:hAnsi="Tahoma" w:cs="Tahoma"/>
        </w:rPr>
        <w:t>Manchester Devolution (Stronger Together);</w:t>
      </w:r>
    </w:p>
    <w:p w:rsidRPr="006225CD" w:rsidR="00920581" w:rsidP="00AF4F78" w:rsidRDefault="00920581">
      <w:pPr>
        <w:pStyle w:val="ListParagraph"/>
        <w:numPr>
          <w:ilvl w:val="0"/>
          <w:numId w:val="2"/>
        </w:numPr>
        <w:spacing w:line="240" w:lineRule="auto"/>
        <w:rPr>
          <w:rFonts w:ascii="Tahoma" w:hAnsi="Tahoma" w:cs="Tahoma"/>
        </w:rPr>
      </w:pPr>
      <w:r w:rsidRPr="006225CD">
        <w:rPr>
          <w:rFonts w:ascii="Tahoma" w:hAnsi="Tahoma" w:cs="Tahoma"/>
        </w:rPr>
        <w:t>Stockport Together</w:t>
      </w:r>
    </w:p>
    <w:p w:rsidRPr="006225CD" w:rsidR="005F4F1E" w:rsidP="005F4F1E" w:rsidRDefault="005F4F1E">
      <w:pPr>
        <w:pStyle w:val="ListParagraph"/>
        <w:numPr>
          <w:ilvl w:val="0"/>
          <w:numId w:val="2"/>
        </w:numPr>
        <w:spacing w:line="240" w:lineRule="auto"/>
        <w:rPr>
          <w:rFonts w:ascii="Tahoma" w:hAnsi="Tahoma" w:cs="Tahoma"/>
        </w:rPr>
      </w:pPr>
      <w:r w:rsidRPr="006225CD">
        <w:rPr>
          <w:rFonts w:ascii="Tahoma" w:hAnsi="Tahoma" w:cs="Tahoma"/>
        </w:rPr>
        <w:t>Green Paper</w:t>
      </w:r>
      <w:r w:rsidR="0002601B">
        <w:rPr>
          <w:rFonts w:ascii="Tahoma" w:hAnsi="Tahoma" w:cs="Tahoma"/>
        </w:rPr>
        <w:t>: Transforming Public Procurement</w:t>
      </w:r>
    </w:p>
    <w:p w:rsidRPr="006225CD" w:rsidR="005F4F1E" w:rsidP="005F4F1E" w:rsidRDefault="005F4F1E">
      <w:pPr>
        <w:pStyle w:val="ListParagraph"/>
        <w:numPr>
          <w:ilvl w:val="0"/>
          <w:numId w:val="2"/>
        </w:numPr>
        <w:spacing w:line="240" w:lineRule="auto"/>
        <w:rPr>
          <w:rFonts w:ascii="Tahoma" w:hAnsi="Tahoma" w:cs="Tahoma"/>
        </w:rPr>
      </w:pPr>
      <w:r w:rsidRPr="006225CD">
        <w:rPr>
          <w:rFonts w:ascii="Tahoma" w:hAnsi="Tahoma" w:cs="Tahoma"/>
        </w:rPr>
        <w:t>Green Summit 2020 - Greater Manchester Goes Greener</w:t>
      </w:r>
    </w:p>
    <w:p w:rsidRPr="00093F53" w:rsidR="005F4F1E" w:rsidP="005F4F1E" w:rsidRDefault="005F4F1E">
      <w:pPr>
        <w:pStyle w:val="ListParagraph"/>
        <w:spacing w:line="240" w:lineRule="auto"/>
        <w:ind w:left="770"/>
        <w:rPr>
          <w:rFonts w:ascii="Tahoma" w:hAnsi="Tahoma" w:cs="Tahoma"/>
        </w:rPr>
      </w:pPr>
    </w:p>
    <w:p w:rsidR="00920581" w:rsidP="00920581" w:rsidRDefault="00920581">
      <w:pPr>
        <w:spacing w:line="240" w:lineRule="auto"/>
        <w:rPr>
          <w:rFonts w:ascii="Tahoma" w:hAnsi="Tahoma" w:cs="Tahoma"/>
        </w:rPr>
      </w:pPr>
      <w:r w:rsidRPr="00D93EC1">
        <w:rPr>
          <w:rFonts w:ascii="Tahoma" w:hAnsi="Tahoma" w:cs="Tahoma"/>
        </w:rPr>
        <w:t>This high level strategy will be reviewed six monthly during the two year period to ensure that it continues to reflect additional category specific strategies.</w:t>
      </w:r>
    </w:p>
    <w:p w:rsidR="0002601B" w:rsidRDefault="0002601B">
      <w:pPr>
        <w:rPr>
          <w:rFonts w:ascii="Tahoma" w:hAnsi="Tahoma" w:cs="Tahoma"/>
          <w:b/>
          <w:color w:val="006666"/>
          <w:sz w:val="48"/>
          <w:szCs w:val="48"/>
        </w:rPr>
      </w:pPr>
      <w:r>
        <w:rPr>
          <w:rFonts w:ascii="Tahoma" w:hAnsi="Tahoma" w:cs="Tahoma"/>
          <w:b/>
          <w:color w:val="006666"/>
          <w:sz w:val="48"/>
          <w:szCs w:val="48"/>
        </w:rPr>
        <w:br w:type="page"/>
      </w:r>
    </w:p>
    <w:p w:rsidR="00FF6E85" w:rsidP="003216AB" w:rsidRDefault="00196BA6">
      <w:pPr>
        <w:autoSpaceDE w:val="0"/>
        <w:autoSpaceDN w:val="0"/>
        <w:adjustRightInd w:val="0"/>
        <w:spacing w:after="0"/>
        <w:ind w:right="283"/>
        <w:jc w:val="both"/>
        <w:rPr>
          <w:rFonts w:ascii="Tahoma" w:hAnsi="Tahoma" w:cs="Tahoma"/>
          <w:b/>
          <w:color w:val="006666"/>
          <w:sz w:val="48"/>
          <w:szCs w:val="48"/>
        </w:rPr>
      </w:pPr>
      <w:r>
        <w:rPr>
          <w:rFonts w:ascii="Tahoma" w:hAnsi="Tahoma" w:cs="Tahoma"/>
          <w:b/>
          <w:color w:val="006666"/>
          <w:sz w:val="48"/>
          <w:szCs w:val="48"/>
        </w:rPr>
        <w:lastRenderedPageBreak/>
        <w:t>B</w:t>
      </w:r>
      <w:r w:rsidR="00920581">
        <w:rPr>
          <w:rFonts w:ascii="Tahoma" w:hAnsi="Tahoma" w:cs="Tahoma"/>
          <w:b/>
          <w:color w:val="006666"/>
          <w:sz w:val="48"/>
          <w:szCs w:val="48"/>
        </w:rPr>
        <w:t>ackground to t</w:t>
      </w:r>
      <w:r w:rsidRPr="003216AB" w:rsidR="00FF6E85">
        <w:rPr>
          <w:rFonts w:ascii="Tahoma" w:hAnsi="Tahoma" w:cs="Tahoma"/>
          <w:b/>
          <w:color w:val="006666"/>
          <w:sz w:val="48"/>
          <w:szCs w:val="48"/>
        </w:rPr>
        <w:t>he</w:t>
      </w:r>
      <w:r w:rsidR="00920581">
        <w:rPr>
          <w:rFonts w:ascii="Tahoma" w:hAnsi="Tahoma" w:cs="Tahoma"/>
          <w:b/>
          <w:color w:val="006666"/>
          <w:sz w:val="48"/>
          <w:szCs w:val="48"/>
        </w:rPr>
        <w:t xml:space="preserve"> P</w:t>
      </w:r>
      <w:r w:rsidR="00AE2696">
        <w:rPr>
          <w:rFonts w:ascii="Tahoma" w:hAnsi="Tahoma" w:cs="Tahoma"/>
          <w:b/>
          <w:color w:val="006666"/>
          <w:sz w:val="48"/>
          <w:szCs w:val="48"/>
        </w:rPr>
        <w:t>rofessional</w:t>
      </w:r>
      <w:r w:rsidRPr="003216AB" w:rsidR="00FF6E85">
        <w:rPr>
          <w:rFonts w:ascii="Tahoma" w:hAnsi="Tahoma" w:cs="Tahoma"/>
          <w:b/>
          <w:color w:val="006666"/>
          <w:sz w:val="48"/>
          <w:szCs w:val="48"/>
        </w:rPr>
        <w:t xml:space="preserve"> Category </w:t>
      </w:r>
    </w:p>
    <w:p w:rsidR="00920581" w:rsidP="003216AB" w:rsidRDefault="00346C86">
      <w:pPr>
        <w:autoSpaceDE w:val="0"/>
        <w:autoSpaceDN w:val="0"/>
        <w:adjustRightInd w:val="0"/>
        <w:spacing w:after="0"/>
        <w:ind w:right="283"/>
        <w:jc w:val="both"/>
        <w:rPr>
          <w:rFonts w:ascii="Tahoma" w:hAnsi="Tahoma" w:cs="Tahoma"/>
        </w:rPr>
      </w:pPr>
      <w:r w:rsidRPr="00346C86">
        <w:rPr>
          <w:rFonts w:ascii="Tahoma" w:hAnsi="Tahoma" w:cs="Tahoma"/>
        </w:rPr>
        <w:t>The Professional Category covers a vast range of goods and services, as such; the category is further split into 2 key management areas: ICT &amp; Office, and Professional Services. These key management areas contain a large variety of spend, this spend falls into the following spend areas:</w:t>
      </w:r>
    </w:p>
    <w:p w:rsidR="00346C86" w:rsidP="003216AB" w:rsidRDefault="00346C86">
      <w:pPr>
        <w:autoSpaceDE w:val="0"/>
        <w:autoSpaceDN w:val="0"/>
        <w:adjustRightInd w:val="0"/>
        <w:spacing w:after="0"/>
        <w:ind w:right="283"/>
        <w:jc w:val="both"/>
        <w:rPr>
          <w:rFonts w:ascii="Tahoma" w:hAnsi="Tahoma" w:cs="Tahoma"/>
        </w:rPr>
      </w:pPr>
    </w:p>
    <w:tbl>
      <w:tblPr>
        <w:tblW w:w="0" w:type="auto"/>
        <w:tblLook w:val="04A0" w:firstRow="1" w:lastRow="0" w:firstColumn="1" w:lastColumn="0" w:noHBand="0" w:noVBand="1"/>
      </w:tblPr>
      <w:tblGrid>
        <w:gridCol w:w="5228"/>
        <w:gridCol w:w="5229"/>
      </w:tblGrid>
      <w:tr w:rsidR="00346C86" w:rsidTr="00110219">
        <w:tc>
          <w:tcPr>
            <w:tcW w:w="5228" w:type="dxa"/>
          </w:tcPr>
          <w:p w:rsidR="0024015A" w:rsidP="0024015A" w:rsidRDefault="0024015A">
            <w:pPr>
              <w:rPr>
                <w:rFonts w:ascii="Tahoma" w:hAnsi="Tahoma" w:cs="Tahoma"/>
                <w:b/>
              </w:rPr>
            </w:pPr>
            <w:r w:rsidRPr="0024015A">
              <w:rPr>
                <w:rFonts w:ascii="Tahoma" w:hAnsi="Tahoma" w:cs="Tahoma"/>
                <w:b/>
              </w:rPr>
              <w:t>ICT &amp; Office</w:t>
            </w:r>
          </w:p>
          <w:p w:rsidR="0024015A" w:rsidP="0024015A" w:rsidRDefault="0024015A">
            <w:pPr>
              <w:pStyle w:val="ListParagraph"/>
              <w:numPr>
                <w:ilvl w:val="0"/>
                <w:numId w:val="2"/>
              </w:numPr>
              <w:rPr>
                <w:rFonts w:ascii="Tahoma" w:hAnsi="Tahoma" w:cs="Tahoma"/>
              </w:rPr>
            </w:pPr>
            <w:r w:rsidRPr="0024015A">
              <w:rPr>
                <w:rFonts w:ascii="Tahoma" w:hAnsi="Tahoma" w:cs="Tahoma"/>
              </w:rPr>
              <w:t>Cleaning Products;</w:t>
            </w:r>
          </w:p>
          <w:p w:rsidR="0024015A" w:rsidP="0024015A" w:rsidRDefault="0024015A">
            <w:pPr>
              <w:pStyle w:val="ListParagraph"/>
              <w:numPr>
                <w:ilvl w:val="0"/>
                <w:numId w:val="2"/>
              </w:numPr>
              <w:rPr>
                <w:rFonts w:ascii="Tahoma" w:hAnsi="Tahoma" w:cs="Tahoma"/>
              </w:rPr>
            </w:pPr>
            <w:r w:rsidRPr="0024015A">
              <w:rPr>
                <w:rFonts w:ascii="Tahoma" w:hAnsi="Tahoma" w:cs="Tahoma"/>
              </w:rPr>
              <w:t>Facilities &amp; Management;</w:t>
            </w:r>
          </w:p>
          <w:p w:rsidR="0024015A" w:rsidP="0024015A" w:rsidRDefault="0024015A">
            <w:pPr>
              <w:pStyle w:val="ListParagraph"/>
              <w:numPr>
                <w:ilvl w:val="0"/>
                <w:numId w:val="2"/>
              </w:numPr>
              <w:rPr>
                <w:rFonts w:ascii="Tahoma" w:hAnsi="Tahoma" w:cs="Tahoma"/>
              </w:rPr>
            </w:pPr>
            <w:r w:rsidRPr="0024015A">
              <w:rPr>
                <w:rFonts w:ascii="Tahoma" w:hAnsi="Tahoma" w:cs="Tahoma"/>
              </w:rPr>
              <w:t xml:space="preserve">Design; </w:t>
            </w:r>
          </w:p>
          <w:p w:rsidR="0024015A" w:rsidP="0024015A" w:rsidRDefault="0024015A">
            <w:pPr>
              <w:pStyle w:val="ListParagraph"/>
              <w:numPr>
                <w:ilvl w:val="1"/>
                <w:numId w:val="2"/>
              </w:numPr>
              <w:rPr>
                <w:rFonts w:ascii="Tahoma" w:hAnsi="Tahoma" w:cs="Tahoma"/>
              </w:rPr>
            </w:pPr>
            <w:r w:rsidRPr="0024015A">
              <w:rPr>
                <w:rFonts w:ascii="Tahoma" w:hAnsi="Tahoma" w:cs="Tahoma"/>
              </w:rPr>
              <w:t xml:space="preserve">Printing; </w:t>
            </w:r>
          </w:p>
          <w:p w:rsidR="0024015A" w:rsidP="0024015A" w:rsidRDefault="0024015A">
            <w:pPr>
              <w:pStyle w:val="ListParagraph"/>
              <w:numPr>
                <w:ilvl w:val="1"/>
                <w:numId w:val="2"/>
              </w:numPr>
              <w:rPr>
                <w:rFonts w:ascii="Tahoma" w:hAnsi="Tahoma" w:cs="Tahoma"/>
              </w:rPr>
            </w:pPr>
            <w:r w:rsidRPr="0024015A">
              <w:rPr>
                <w:rFonts w:ascii="Tahoma" w:hAnsi="Tahoma" w:cs="Tahoma"/>
              </w:rPr>
              <w:t xml:space="preserve">Photography; </w:t>
            </w:r>
          </w:p>
          <w:p w:rsidR="0024015A" w:rsidP="0024015A" w:rsidRDefault="0024015A">
            <w:pPr>
              <w:pStyle w:val="ListParagraph"/>
              <w:numPr>
                <w:ilvl w:val="0"/>
                <w:numId w:val="2"/>
              </w:numPr>
              <w:rPr>
                <w:rFonts w:ascii="Tahoma" w:hAnsi="Tahoma" w:cs="Tahoma"/>
              </w:rPr>
            </w:pPr>
            <w:r w:rsidRPr="0024015A">
              <w:rPr>
                <w:rFonts w:ascii="Tahoma" w:hAnsi="Tahoma" w:cs="Tahoma"/>
              </w:rPr>
              <w:t>Health &amp; Safety Products and Maintenance;</w:t>
            </w:r>
          </w:p>
          <w:p w:rsidR="0024015A" w:rsidP="0024015A" w:rsidRDefault="0024015A">
            <w:pPr>
              <w:pStyle w:val="ListParagraph"/>
              <w:numPr>
                <w:ilvl w:val="0"/>
                <w:numId w:val="2"/>
              </w:numPr>
              <w:rPr>
                <w:rFonts w:ascii="Tahoma" w:hAnsi="Tahoma" w:cs="Tahoma"/>
              </w:rPr>
            </w:pPr>
            <w:r w:rsidRPr="0024015A">
              <w:rPr>
                <w:rFonts w:ascii="Tahoma" w:hAnsi="Tahoma" w:cs="Tahoma"/>
              </w:rPr>
              <w:t>ICT;</w:t>
            </w:r>
          </w:p>
          <w:p w:rsidR="0024015A" w:rsidP="0024015A" w:rsidRDefault="0024015A">
            <w:pPr>
              <w:pStyle w:val="ListParagraph"/>
              <w:numPr>
                <w:ilvl w:val="1"/>
                <w:numId w:val="2"/>
              </w:numPr>
              <w:rPr>
                <w:rFonts w:ascii="Tahoma" w:hAnsi="Tahoma" w:cs="Tahoma"/>
              </w:rPr>
            </w:pPr>
            <w:r w:rsidRPr="0024015A">
              <w:rPr>
                <w:rFonts w:ascii="Tahoma" w:hAnsi="Tahoma" w:cs="Tahoma"/>
              </w:rPr>
              <w:t>Hardware;</w:t>
            </w:r>
          </w:p>
          <w:p w:rsidR="0024015A" w:rsidP="0024015A" w:rsidRDefault="0024015A">
            <w:pPr>
              <w:pStyle w:val="ListParagraph"/>
              <w:numPr>
                <w:ilvl w:val="1"/>
                <w:numId w:val="2"/>
              </w:numPr>
              <w:rPr>
                <w:rFonts w:ascii="Tahoma" w:hAnsi="Tahoma" w:cs="Tahoma"/>
              </w:rPr>
            </w:pPr>
            <w:r w:rsidRPr="0024015A">
              <w:rPr>
                <w:rFonts w:ascii="Tahoma" w:hAnsi="Tahoma" w:cs="Tahoma"/>
              </w:rPr>
              <w:t>Software;</w:t>
            </w:r>
          </w:p>
          <w:p w:rsidR="0024015A" w:rsidP="0024015A" w:rsidRDefault="0024015A">
            <w:pPr>
              <w:pStyle w:val="ListParagraph"/>
              <w:numPr>
                <w:ilvl w:val="1"/>
                <w:numId w:val="2"/>
              </w:numPr>
              <w:rPr>
                <w:rFonts w:ascii="Tahoma" w:hAnsi="Tahoma" w:cs="Tahoma"/>
              </w:rPr>
            </w:pPr>
            <w:r w:rsidRPr="0024015A">
              <w:rPr>
                <w:rFonts w:ascii="Tahoma" w:hAnsi="Tahoma" w:cs="Tahoma"/>
              </w:rPr>
              <w:t>Services;</w:t>
            </w:r>
          </w:p>
          <w:p w:rsidR="0024015A" w:rsidP="0024015A" w:rsidRDefault="0024015A">
            <w:pPr>
              <w:pStyle w:val="ListParagraph"/>
              <w:numPr>
                <w:ilvl w:val="1"/>
                <w:numId w:val="2"/>
              </w:numPr>
              <w:rPr>
                <w:rFonts w:ascii="Tahoma" w:hAnsi="Tahoma" w:cs="Tahoma"/>
              </w:rPr>
            </w:pPr>
            <w:r w:rsidRPr="0024015A">
              <w:rPr>
                <w:rFonts w:ascii="Tahoma" w:hAnsi="Tahoma" w:cs="Tahoma"/>
              </w:rPr>
              <w:t>Telecommunications;</w:t>
            </w:r>
          </w:p>
          <w:p w:rsidR="0024015A" w:rsidP="0024015A" w:rsidRDefault="0024015A">
            <w:pPr>
              <w:pStyle w:val="ListParagraph"/>
              <w:numPr>
                <w:ilvl w:val="1"/>
                <w:numId w:val="2"/>
              </w:numPr>
              <w:rPr>
                <w:rFonts w:ascii="Tahoma" w:hAnsi="Tahoma" w:cs="Tahoma"/>
              </w:rPr>
            </w:pPr>
            <w:r w:rsidRPr="0024015A">
              <w:rPr>
                <w:rFonts w:ascii="Tahoma" w:hAnsi="Tahoma" w:cs="Tahoma"/>
              </w:rPr>
              <w:t>Website;</w:t>
            </w:r>
          </w:p>
          <w:p w:rsidR="0024015A" w:rsidP="0024015A" w:rsidRDefault="0024015A">
            <w:pPr>
              <w:pStyle w:val="ListParagraph"/>
              <w:numPr>
                <w:ilvl w:val="1"/>
                <w:numId w:val="2"/>
              </w:numPr>
              <w:rPr>
                <w:rFonts w:ascii="Tahoma" w:hAnsi="Tahoma" w:cs="Tahoma"/>
              </w:rPr>
            </w:pPr>
            <w:r w:rsidRPr="0024015A">
              <w:rPr>
                <w:rFonts w:ascii="Tahoma" w:hAnsi="Tahoma" w:cs="Tahoma"/>
              </w:rPr>
              <w:t>Reprographics Equipment;</w:t>
            </w:r>
          </w:p>
          <w:p w:rsidR="0024015A" w:rsidP="0024015A" w:rsidRDefault="0024015A">
            <w:pPr>
              <w:pStyle w:val="ListParagraph"/>
              <w:numPr>
                <w:ilvl w:val="0"/>
                <w:numId w:val="2"/>
              </w:numPr>
              <w:rPr>
                <w:rFonts w:ascii="Tahoma" w:hAnsi="Tahoma" w:cs="Tahoma"/>
              </w:rPr>
            </w:pPr>
            <w:r w:rsidRPr="0024015A">
              <w:rPr>
                <w:rFonts w:ascii="Tahoma" w:hAnsi="Tahoma" w:cs="Tahoma"/>
              </w:rPr>
              <w:t xml:space="preserve"> Mail Services;</w:t>
            </w:r>
          </w:p>
          <w:p w:rsidRPr="0024015A" w:rsidR="0024015A" w:rsidP="0024015A" w:rsidRDefault="0024015A">
            <w:pPr>
              <w:pStyle w:val="ListParagraph"/>
              <w:numPr>
                <w:ilvl w:val="0"/>
                <w:numId w:val="2"/>
              </w:numPr>
              <w:rPr>
                <w:rFonts w:ascii="Tahoma" w:hAnsi="Tahoma" w:cs="Tahoma"/>
              </w:rPr>
            </w:pPr>
            <w:r w:rsidRPr="0024015A">
              <w:rPr>
                <w:rFonts w:ascii="Tahoma" w:hAnsi="Tahoma" w:cs="Tahoma"/>
              </w:rPr>
              <w:t xml:space="preserve"> Stationery; </w:t>
            </w:r>
          </w:p>
          <w:p w:rsidR="00346C86" w:rsidP="003216AB" w:rsidRDefault="00346C86">
            <w:pPr>
              <w:autoSpaceDE w:val="0"/>
              <w:autoSpaceDN w:val="0"/>
              <w:adjustRightInd w:val="0"/>
              <w:ind w:right="283"/>
              <w:jc w:val="both"/>
              <w:rPr>
                <w:rFonts w:ascii="Tahoma" w:hAnsi="Tahoma" w:cs="Tahoma"/>
              </w:rPr>
            </w:pPr>
          </w:p>
        </w:tc>
        <w:tc>
          <w:tcPr>
            <w:tcW w:w="5229" w:type="dxa"/>
          </w:tcPr>
          <w:p w:rsidR="0024015A" w:rsidP="003216AB" w:rsidRDefault="0024015A">
            <w:pPr>
              <w:autoSpaceDE w:val="0"/>
              <w:autoSpaceDN w:val="0"/>
              <w:adjustRightInd w:val="0"/>
              <w:ind w:right="283"/>
              <w:jc w:val="both"/>
              <w:rPr>
                <w:rFonts w:ascii="Tahoma" w:hAnsi="Tahoma" w:cs="Tahoma"/>
                <w:b/>
              </w:rPr>
            </w:pPr>
            <w:r>
              <w:rPr>
                <w:rFonts w:ascii="Tahoma" w:hAnsi="Tahoma" w:cs="Tahoma"/>
                <w:b/>
              </w:rPr>
              <w:t>Professional Services</w:t>
            </w:r>
          </w:p>
          <w:p w:rsidR="0024015A" w:rsidP="0024015A" w:rsidRDefault="0024015A">
            <w:pPr>
              <w:pStyle w:val="ListParagraph"/>
              <w:numPr>
                <w:ilvl w:val="0"/>
                <w:numId w:val="21"/>
              </w:numPr>
              <w:autoSpaceDE w:val="0"/>
              <w:autoSpaceDN w:val="0"/>
              <w:adjustRightInd w:val="0"/>
              <w:ind w:right="283"/>
              <w:jc w:val="both"/>
              <w:rPr>
                <w:rFonts w:ascii="Tahoma" w:hAnsi="Tahoma" w:cs="Tahoma"/>
              </w:rPr>
            </w:pPr>
            <w:r w:rsidRPr="0024015A">
              <w:rPr>
                <w:rFonts w:ascii="Tahoma" w:hAnsi="Tahoma" w:cs="Tahoma"/>
              </w:rPr>
              <w:t>Cleaning and Janitorial Services;</w:t>
            </w:r>
          </w:p>
          <w:p w:rsidR="0024015A" w:rsidP="0024015A" w:rsidRDefault="0024015A">
            <w:pPr>
              <w:pStyle w:val="ListParagraph"/>
              <w:numPr>
                <w:ilvl w:val="0"/>
                <w:numId w:val="21"/>
              </w:numPr>
              <w:autoSpaceDE w:val="0"/>
              <w:autoSpaceDN w:val="0"/>
              <w:adjustRightInd w:val="0"/>
              <w:ind w:right="283"/>
              <w:jc w:val="both"/>
              <w:rPr>
                <w:rFonts w:ascii="Tahoma" w:hAnsi="Tahoma" w:cs="Tahoma"/>
              </w:rPr>
            </w:pPr>
            <w:r w:rsidRPr="0024015A">
              <w:rPr>
                <w:rFonts w:ascii="Tahoma" w:hAnsi="Tahoma" w:cs="Tahoma"/>
              </w:rPr>
              <w:t>Consultancy;</w:t>
            </w:r>
          </w:p>
          <w:p w:rsidR="003E29C5" w:rsidP="0024015A" w:rsidRDefault="0024015A">
            <w:pPr>
              <w:pStyle w:val="ListParagraph"/>
              <w:numPr>
                <w:ilvl w:val="0"/>
                <w:numId w:val="21"/>
              </w:numPr>
              <w:autoSpaceDE w:val="0"/>
              <w:autoSpaceDN w:val="0"/>
              <w:adjustRightInd w:val="0"/>
              <w:ind w:right="283"/>
              <w:jc w:val="both"/>
              <w:rPr>
                <w:rFonts w:ascii="Tahoma" w:hAnsi="Tahoma" w:cs="Tahoma"/>
              </w:rPr>
            </w:pPr>
            <w:r w:rsidRPr="0024015A">
              <w:rPr>
                <w:rFonts w:ascii="Tahoma" w:hAnsi="Tahoma" w:cs="Tahoma"/>
              </w:rPr>
              <w:t>Library Books;</w:t>
            </w:r>
          </w:p>
          <w:p w:rsidR="003E29C5" w:rsidP="0024015A" w:rsidRDefault="0024015A">
            <w:pPr>
              <w:pStyle w:val="ListParagraph"/>
              <w:numPr>
                <w:ilvl w:val="0"/>
                <w:numId w:val="21"/>
              </w:numPr>
              <w:autoSpaceDE w:val="0"/>
              <w:autoSpaceDN w:val="0"/>
              <w:adjustRightInd w:val="0"/>
              <w:ind w:right="283"/>
              <w:jc w:val="both"/>
              <w:rPr>
                <w:rFonts w:ascii="Tahoma" w:hAnsi="Tahoma" w:cs="Tahoma"/>
              </w:rPr>
            </w:pPr>
            <w:r w:rsidRPr="0024015A">
              <w:rPr>
                <w:rFonts w:ascii="Tahoma" w:hAnsi="Tahoma" w:cs="Tahoma"/>
              </w:rPr>
              <w:t>Facilities and Management;</w:t>
            </w:r>
          </w:p>
          <w:p w:rsidR="003E29C5" w:rsidP="003E29C5" w:rsidRDefault="0024015A">
            <w:pPr>
              <w:pStyle w:val="ListParagraph"/>
              <w:numPr>
                <w:ilvl w:val="1"/>
                <w:numId w:val="21"/>
              </w:numPr>
              <w:autoSpaceDE w:val="0"/>
              <w:autoSpaceDN w:val="0"/>
              <w:adjustRightInd w:val="0"/>
              <w:ind w:right="283"/>
              <w:jc w:val="both"/>
              <w:rPr>
                <w:rFonts w:ascii="Tahoma" w:hAnsi="Tahoma" w:cs="Tahoma"/>
              </w:rPr>
            </w:pPr>
            <w:r w:rsidRPr="0024015A">
              <w:rPr>
                <w:rFonts w:ascii="Tahoma" w:hAnsi="Tahoma" w:cs="Tahoma"/>
              </w:rPr>
              <w:t xml:space="preserve"> Advertising;</w:t>
            </w:r>
          </w:p>
          <w:p w:rsidR="003E29C5" w:rsidP="003E29C5" w:rsidRDefault="0024015A">
            <w:pPr>
              <w:pStyle w:val="ListParagraph"/>
              <w:numPr>
                <w:ilvl w:val="1"/>
                <w:numId w:val="21"/>
              </w:numPr>
              <w:autoSpaceDE w:val="0"/>
              <w:autoSpaceDN w:val="0"/>
              <w:adjustRightInd w:val="0"/>
              <w:ind w:right="283"/>
              <w:jc w:val="both"/>
              <w:rPr>
                <w:rFonts w:ascii="Tahoma" w:hAnsi="Tahoma" w:cs="Tahoma"/>
              </w:rPr>
            </w:pPr>
            <w:r w:rsidRPr="0024015A">
              <w:rPr>
                <w:rFonts w:ascii="Tahoma" w:hAnsi="Tahoma" w:cs="Tahoma"/>
              </w:rPr>
              <w:t xml:space="preserve"> Marketing</w:t>
            </w:r>
            <w:r w:rsidR="00315BCB">
              <w:rPr>
                <w:rFonts w:ascii="Tahoma" w:hAnsi="Tahoma" w:cs="Tahoma"/>
              </w:rPr>
              <w:t>/PR/</w:t>
            </w:r>
            <w:r w:rsidRPr="0024015A">
              <w:rPr>
                <w:rFonts w:ascii="Tahoma" w:hAnsi="Tahoma" w:cs="Tahoma"/>
              </w:rPr>
              <w:t>Communications;</w:t>
            </w:r>
          </w:p>
          <w:p w:rsidR="003E29C5" w:rsidP="003E29C5" w:rsidRDefault="0024015A">
            <w:pPr>
              <w:pStyle w:val="ListParagraph"/>
              <w:numPr>
                <w:ilvl w:val="1"/>
                <w:numId w:val="21"/>
              </w:numPr>
              <w:autoSpaceDE w:val="0"/>
              <w:autoSpaceDN w:val="0"/>
              <w:adjustRightInd w:val="0"/>
              <w:ind w:right="283"/>
              <w:jc w:val="both"/>
              <w:rPr>
                <w:rFonts w:ascii="Tahoma" w:hAnsi="Tahoma" w:cs="Tahoma"/>
              </w:rPr>
            </w:pPr>
            <w:r w:rsidRPr="0024015A">
              <w:rPr>
                <w:rFonts w:ascii="Tahoma" w:hAnsi="Tahoma" w:cs="Tahoma"/>
              </w:rPr>
              <w:t xml:space="preserve"> Document Storage;</w:t>
            </w:r>
          </w:p>
          <w:p w:rsidR="003E29C5" w:rsidP="0024015A" w:rsidRDefault="0024015A">
            <w:pPr>
              <w:pStyle w:val="ListParagraph"/>
              <w:numPr>
                <w:ilvl w:val="0"/>
                <w:numId w:val="21"/>
              </w:numPr>
              <w:autoSpaceDE w:val="0"/>
              <w:autoSpaceDN w:val="0"/>
              <w:adjustRightInd w:val="0"/>
              <w:ind w:right="283"/>
              <w:jc w:val="both"/>
              <w:rPr>
                <w:rFonts w:ascii="Tahoma" w:hAnsi="Tahoma" w:cs="Tahoma"/>
              </w:rPr>
            </w:pPr>
            <w:r w:rsidRPr="0024015A">
              <w:rPr>
                <w:rFonts w:ascii="Tahoma" w:hAnsi="Tahoma" w:cs="Tahoma"/>
              </w:rPr>
              <w:t>Financial Services;</w:t>
            </w:r>
          </w:p>
          <w:p w:rsidR="003E29C5" w:rsidP="0024015A" w:rsidRDefault="0024015A">
            <w:pPr>
              <w:pStyle w:val="ListParagraph"/>
              <w:numPr>
                <w:ilvl w:val="0"/>
                <w:numId w:val="21"/>
              </w:numPr>
              <w:autoSpaceDE w:val="0"/>
              <w:autoSpaceDN w:val="0"/>
              <w:adjustRightInd w:val="0"/>
              <w:ind w:right="283"/>
              <w:jc w:val="both"/>
              <w:rPr>
                <w:rFonts w:ascii="Tahoma" w:hAnsi="Tahoma" w:cs="Tahoma"/>
              </w:rPr>
            </w:pPr>
            <w:r w:rsidRPr="0024015A">
              <w:rPr>
                <w:rFonts w:ascii="Tahoma" w:hAnsi="Tahoma" w:cs="Tahoma"/>
              </w:rPr>
              <w:t>Housing Management Services;</w:t>
            </w:r>
          </w:p>
          <w:p w:rsidR="003E29C5" w:rsidP="0024015A" w:rsidRDefault="0024015A">
            <w:pPr>
              <w:pStyle w:val="ListParagraph"/>
              <w:numPr>
                <w:ilvl w:val="0"/>
                <w:numId w:val="21"/>
              </w:numPr>
              <w:autoSpaceDE w:val="0"/>
              <w:autoSpaceDN w:val="0"/>
              <w:adjustRightInd w:val="0"/>
              <w:ind w:right="283"/>
              <w:jc w:val="both"/>
              <w:rPr>
                <w:rFonts w:ascii="Tahoma" w:hAnsi="Tahoma" w:cs="Tahoma"/>
              </w:rPr>
            </w:pPr>
            <w:r w:rsidRPr="0024015A">
              <w:rPr>
                <w:rFonts w:ascii="Tahoma" w:hAnsi="Tahoma" w:cs="Tahoma"/>
              </w:rPr>
              <w:t>Human Resources;</w:t>
            </w:r>
          </w:p>
          <w:p w:rsidR="003E29C5" w:rsidP="003E29C5" w:rsidRDefault="0024015A">
            <w:pPr>
              <w:pStyle w:val="ListParagraph"/>
              <w:numPr>
                <w:ilvl w:val="1"/>
                <w:numId w:val="21"/>
              </w:numPr>
              <w:autoSpaceDE w:val="0"/>
              <w:autoSpaceDN w:val="0"/>
              <w:adjustRightInd w:val="0"/>
              <w:ind w:right="283"/>
              <w:jc w:val="both"/>
              <w:rPr>
                <w:rFonts w:ascii="Tahoma" w:hAnsi="Tahoma" w:cs="Tahoma"/>
              </w:rPr>
            </w:pPr>
            <w:r w:rsidRPr="0024015A">
              <w:rPr>
                <w:rFonts w:ascii="Tahoma" w:hAnsi="Tahoma" w:cs="Tahoma"/>
              </w:rPr>
              <w:t>Interpretation</w:t>
            </w:r>
            <w:r w:rsidR="003E29C5">
              <w:rPr>
                <w:rFonts w:ascii="Tahoma" w:hAnsi="Tahoma" w:cs="Tahoma"/>
              </w:rPr>
              <w:t>/</w:t>
            </w:r>
            <w:r w:rsidRPr="0024015A">
              <w:rPr>
                <w:rFonts w:ascii="Tahoma" w:hAnsi="Tahoma" w:cs="Tahoma"/>
              </w:rPr>
              <w:t>Translation Services;</w:t>
            </w:r>
          </w:p>
          <w:p w:rsidR="003E29C5" w:rsidP="003E29C5" w:rsidRDefault="0024015A">
            <w:pPr>
              <w:pStyle w:val="ListParagraph"/>
              <w:numPr>
                <w:ilvl w:val="1"/>
                <w:numId w:val="21"/>
              </w:numPr>
              <w:autoSpaceDE w:val="0"/>
              <w:autoSpaceDN w:val="0"/>
              <w:adjustRightInd w:val="0"/>
              <w:ind w:right="283"/>
              <w:jc w:val="both"/>
              <w:rPr>
                <w:rFonts w:ascii="Tahoma" w:hAnsi="Tahoma" w:cs="Tahoma"/>
              </w:rPr>
            </w:pPr>
            <w:r w:rsidRPr="0024015A">
              <w:rPr>
                <w:rFonts w:ascii="Tahoma" w:hAnsi="Tahoma" w:cs="Tahoma"/>
              </w:rPr>
              <w:t>Recruitment;</w:t>
            </w:r>
          </w:p>
          <w:p w:rsidR="003E29C5" w:rsidP="003E29C5" w:rsidRDefault="0024015A">
            <w:pPr>
              <w:pStyle w:val="ListParagraph"/>
              <w:numPr>
                <w:ilvl w:val="1"/>
                <w:numId w:val="21"/>
              </w:numPr>
              <w:autoSpaceDE w:val="0"/>
              <w:autoSpaceDN w:val="0"/>
              <w:adjustRightInd w:val="0"/>
              <w:ind w:right="283"/>
              <w:jc w:val="both"/>
              <w:rPr>
                <w:rFonts w:ascii="Tahoma" w:hAnsi="Tahoma" w:cs="Tahoma"/>
              </w:rPr>
            </w:pPr>
            <w:r w:rsidRPr="0024015A">
              <w:rPr>
                <w:rFonts w:ascii="Tahoma" w:hAnsi="Tahoma" w:cs="Tahoma"/>
              </w:rPr>
              <w:t>Temporary and Agency Staffing;</w:t>
            </w:r>
          </w:p>
          <w:p w:rsidR="003E29C5" w:rsidP="003E29C5" w:rsidRDefault="0024015A">
            <w:pPr>
              <w:pStyle w:val="ListParagraph"/>
              <w:numPr>
                <w:ilvl w:val="1"/>
                <w:numId w:val="21"/>
              </w:numPr>
              <w:autoSpaceDE w:val="0"/>
              <w:autoSpaceDN w:val="0"/>
              <w:adjustRightInd w:val="0"/>
              <w:ind w:right="283"/>
              <w:jc w:val="both"/>
              <w:rPr>
                <w:rFonts w:ascii="Tahoma" w:hAnsi="Tahoma" w:cs="Tahoma"/>
              </w:rPr>
            </w:pPr>
            <w:r w:rsidRPr="0024015A">
              <w:rPr>
                <w:rFonts w:ascii="Tahoma" w:hAnsi="Tahoma" w:cs="Tahoma"/>
              </w:rPr>
              <w:t>Training and Conferences;</w:t>
            </w:r>
          </w:p>
          <w:p w:rsidR="003E29C5" w:rsidP="003E29C5" w:rsidRDefault="0024015A">
            <w:pPr>
              <w:pStyle w:val="ListParagraph"/>
              <w:numPr>
                <w:ilvl w:val="1"/>
                <w:numId w:val="21"/>
              </w:numPr>
              <w:autoSpaceDE w:val="0"/>
              <w:autoSpaceDN w:val="0"/>
              <w:adjustRightInd w:val="0"/>
              <w:ind w:right="283"/>
              <w:jc w:val="both"/>
              <w:rPr>
                <w:rFonts w:ascii="Tahoma" w:hAnsi="Tahoma" w:cs="Tahoma"/>
              </w:rPr>
            </w:pPr>
            <w:r w:rsidRPr="0024015A">
              <w:rPr>
                <w:rFonts w:ascii="Tahoma" w:hAnsi="Tahoma" w:cs="Tahoma"/>
              </w:rPr>
              <w:t>Travel and Subsistence;</w:t>
            </w:r>
          </w:p>
          <w:p w:rsidR="003E29C5" w:rsidP="0024015A" w:rsidRDefault="0024015A">
            <w:pPr>
              <w:pStyle w:val="ListParagraph"/>
              <w:numPr>
                <w:ilvl w:val="0"/>
                <w:numId w:val="21"/>
              </w:numPr>
              <w:autoSpaceDE w:val="0"/>
              <w:autoSpaceDN w:val="0"/>
              <w:adjustRightInd w:val="0"/>
              <w:ind w:right="283"/>
              <w:jc w:val="both"/>
              <w:rPr>
                <w:rFonts w:ascii="Tahoma" w:hAnsi="Tahoma" w:cs="Tahoma"/>
              </w:rPr>
            </w:pPr>
            <w:r w:rsidRPr="0024015A">
              <w:rPr>
                <w:rFonts w:ascii="Tahoma" w:hAnsi="Tahoma" w:cs="Tahoma"/>
              </w:rPr>
              <w:t>Legal Services;</w:t>
            </w:r>
          </w:p>
          <w:p w:rsidR="003E29C5" w:rsidP="0024015A" w:rsidRDefault="0024015A">
            <w:pPr>
              <w:pStyle w:val="ListParagraph"/>
              <w:numPr>
                <w:ilvl w:val="0"/>
                <w:numId w:val="21"/>
              </w:numPr>
              <w:autoSpaceDE w:val="0"/>
              <w:autoSpaceDN w:val="0"/>
              <w:adjustRightInd w:val="0"/>
              <w:ind w:right="283"/>
              <w:jc w:val="both"/>
              <w:rPr>
                <w:rFonts w:ascii="Tahoma" w:hAnsi="Tahoma" w:cs="Tahoma"/>
              </w:rPr>
            </w:pPr>
            <w:r w:rsidRPr="0024015A">
              <w:rPr>
                <w:rFonts w:ascii="Tahoma" w:hAnsi="Tahoma" w:cs="Tahoma"/>
              </w:rPr>
              <w:t>Parking Fines Collection;</w:t>
            </w:r>
          </w:p>
          <w:p w:rsidR="003E29C5" w:rsidP="003E29C5" w:rsidRDefault="0024015A">
            <w:pPr>
              <w:pStyle w:val="ListParagraph"/>
              <w:numPr>
                <w:ilvl w:val="0"/>
                <w:numId w:val="21"/>
              </w:numPr>
              <w:autoSpaceDE w:val="0"/>
              <w:autoSpaceDN w:val="0"/>
              <w:adjustRightInd w:val="0"/>
              <w:ind w:right="283"/>
              <w:jc w:val="both"/>
              <w:rPr>
                <w:rFonts w:ascii="Tahoma" w:hAnsi="Tahoma" w:cs="Tahoma"/>
              </w:rPr>
            </w:pPr>
            <w:r w:rsidRPr="0024015A">
              <w:rPr>
                <w:rFonts w:ascii="Tahoma" w:hAnsi="Tahoma" w:cs="Tahoma"/>
              </w:rPr>
              <w:t>Health and Safety Services;</w:t>
            </w:r>
          </w:p>
          <w:p w:rsidRPr="0002601B" w:rsidR="0002601B" w:rsidP="003E29C5" w:rsidRDefault="0002601B">
            <w:pPr>
              <w:pStyle w:val="ListParagraph"/>
              <w:numPr>
                <w:ilvl w:val="0"/>
                <w:numId w:val="21"/>
              </w:numPr>
              <w:autoSpaceDE w:val="0"/>
              <w:autoSpaceDN w:val="0"/>
              <w:adjustRightInd w:val="0"/>
              <w:spacing w:after="0" w:line="240" w:lineRule="auto"/>
              <w:ind w:right="283"/>
              <w:jc w:val="both"/>
              <w:rPr>
                <w:rFonts w:ascii="Tahoma" w:hAnsi="Tahoma" w:cs="Tahoma"/>
              </w:rPr>
            </w:pPr>
            <w:r>
              <w:rPr>
                <w:rFonts w:ascii="Tahoma" w:hAnsi="Tahoma" w:cs="Tahoma"/>
              </w:rPr>
              <w:t>Coroners Support Services;</w:t>
            </w:r>
          </w:p>
        </w:tc>
      </w:tr>
    </w:tbl>
    <w:p w:rsidRPr="00346C86" w:rsidR="00346C86" w:rsidP="003216AB" w:rsidRDefault="00346C86">
      <w:pPr>
        <w:autoSpaceDE w:val="0"/>
        <w:autoSpaceDN w:val="0"/>
        <w:adjustRightInd w:val="0"/>
        <w:spacing w:after="0"/>
        <w:ind w:right="283"/>
        <w:jc w:val="both"/>
        <w:rPr>
          <w:rFonts w:ascii="Tahoma" w:hAnsi="Tahoma" w:cs="Tahoma"/>
        </w:rPr>
      </w:pPr>
    </w:p>
    <w:p w:rsidRPr="009829B0" w:rsidR="009829B0" w:rsidP="009829B0" w:rsidRDefault="009829B0">
      <w:pPr>
        <w:rPr>
          <w:rFonts w:ascii="Tahoma" w:hAnsi="Tahoma" w:cs="Tahoma"/>
          <w:b/>
          <w:color w:val="006666"/>
          <w:sz w:val="48"/>
          <w:szCs w:val="48"/>
        </w:rPr>
      </w:pPr>
      <w:r w:rsidRPr="009829B0">
        <w:rPr>
          <w:rFonts w:ascii="Tahoma" w:hAnsi="Tahoma" w:cs="Tahoma"/>
          <w:b/>
          <w:color w:val="006666"/>
          <w:sz w:val="48"/>
          <w:szCs w:val="48"/>
        </w:rPr>
        <w:t xml:space="preserve">Key Stakeholders </w:t>
      </w:r>
    </w:p>
    <w:p w:rsidR="009829B0" w:rsidP="009829B0" w:rsidRDefault="009829B0">
      <w:pPr>
        <w:rPr>
          <w:rFonts w:ascii="Tahoma" w:hAnsi="Tahoma" w:cs="Tahoma"/>
        </w:rPr>
      </w:pPr>
      <w:r w:rsidRPr="009829B0">
        <w:rPr>
          <w:rFonts w:ascii="Tahoma" w:hAnsi="Tahoma" w:cs="Tahoma"/>
        </w:rPr>
        <w:t xml:space="preserve">The Professional Category touches every Directorate and Service of each of the STAR clients, all with different priorities and concerns. Key Stakeholders will be included in the individual Category </w:t>
      </w:r>
      <w:r w:rsidR="00B86E45">
        <w:rPr>
          <w:rFonts w:ascii="Tahoma" w:hAnsi="Tahoma" w:cs="Tahoma"/>
        </w:rPr>
        <w:t>Strategies for each spend area.</w:t>
      </w:r>
    </w:p>
    <w:p w:rsidR="00B86E45" w:rsidP="00B86E45" w:rsidRDefault="00B86E45">
      <w:pPr>
        <w:autoSpaceDE w:val="0"/>
        <w:autoSpaceDN w:val="0"/>
        <w:adjustRightInd w:val="0"/>
        <w:spacing w:after="0"/>
        <w:ind w:right="283"/>
        <w:jc w:val="both"/>
        <w:rPr>
          <w:rFonts w:cs="Tahoma"/>
          <w:b/>
          <w:color w:val="006666"/>
          <w:sz w:val="48"/>
          <w:szCs w:val="48"/>
        </w:rPr>
      </w:pPr>
      <w:r>
        <w:rPr>
          <w:rFonts w:cs="Tahoma"/>
          <w:b/>
          <w:color w:val="006666"/>
          <w:sz w:val="48"/>
          <w:szCs w:val="48"/>
        </w:rPr>
        <w:t>Spend Profile</w:t>
      </w:r>
    </w:p>
    <w:p w:rsidR="00B86E45" w:rsidP="00B86E45" w:rsidRDefault="00B86E45">
      <w:r>
        <w:t>In 2019/20 there was £</w:t>
      </w:r>
      <w:r>
        <w:t>207,019,724</w:t>
      </w:r>
      <w:r>
        <w:t xml:space="preserve"> of controllable spend. That means spend that STAR and its Partners are able to influence in some way, through procurement activity or contract management.</w:t>
      </w:r>
    </w:p>
    <w:p w:rsidRPr="009829B0" w:rsidR="00B86E45" w:rsidP="00B86E45" w:rsidRDefault="00B86E45">
      <w:pPr>
        <w:rPr>
          <w:rFonts w:ascii="Tahoma" w:hAnsi="Tahoma" w:cs="Tahoma"/>
        </w:rPr>
      </w:pPr>
      <w:r>
        <w:t>77.7</w:t>
      </w:r>
      <w:r>
        <w:t>% of this spend was within Greater Manchester.</w:t>
      </w:r>
    </w:p>
    <w:p w:rsidR="00B86E45" w:rsidRDefault="00B86E45">
      <w:pPr>
        <w:rPr>
          <w:rFonts w:ascii="Tahoma" w:hAnsi="Tahoma" w:cs="Tahoma"/>
          <w:b/>
          <w:color w:val="006666"/>
          <w:sz w:val="48"/>
          <w:szCs w:val="48"/>
        </w:rPr>
      </w:pPr>
      <w:r>
        <w:rPr>
          <w:rFonts w:ascii="Tahoma" w:hAnsi="Tahoma" w:cs="Tahoma"/>
          <w:b/>
          <w:color w:val="006666"/>
          <w:sz w:val="48"/>
          <w:szCs w:val="48"/>
        </w:rPr>
        <w:br w:type="page"/>
      </w:r>
    </w:p>
    <w:p w:rsidR="003216AB" w:rsidP="003216AB" w:rsidRDefault="003216AB">
      <w:pPr>
        <w:autoSpaceDE w:val="0"/>
        <w:autoSpaceDN w:val="0"/>
        <w:adjustRightInd w:val="0"/>
        <w:spacing w:after="0"/>
        <w:ind w:right="283"/>
        <w:jc w:val="both"/>
        <w:rPr>
          <w:rFonts w:ascii="Tahoma" w:hAnsi="Tahoma" w:cs="Tahoma"/>
          <w:b/>
          <w:color w:val="006666"/>
          <w:sz w:val="48"/>
          <w:szCs w:val="48"/>
        </w:rPr>
      </w:pPr>
      <w:r>
        <w:rPr>
          <w:rFonts w:ascii="Tahoma" w:hAnsi="Tahoma" w:cs="Tahoma"/>
          <w:b/>
          <w:color w:val="006666"/>
          <w:sz w:val="48"/>
          <w:szCs w:val="48"/>
        </w:rPr>
        <w:lastRenderedPageBreak/>
        <w:t>Where we are now</w:t>
      </w:r>
    </w:p>
    <w:p w:rsidR="00B86E45" w:rsidP="00B86E45" w:rsidRDefault="00B86E45">
      <w:pPr>
        <w:rPr>
          <w:rFonts w:ascii="Tahoma" w:hAnsi="Tahoma" w:cs="Tahoma"/>
          <w:b/>
          <w:noProof/>
          <w:lang w:eastAsia="en-GB"/>
        </w:rPr>
      </w:pPr>
      <w:r>
        <w:t>The below provides up-to-date (Dec ’20) information regarding committed Social Value for awarded contracts (this only includes contracts managed through the Social Value Portal):</w:t>
      </w:r>
      <w:bookmarkStart w:name="_GoBack" w:id="0"/>
      <w:bookmarkEnd w:id="0"/>
    </w:p>
    <w:p w:rsidRPr="006225CD" w:rsidR="00845967" w:rsidP="00845967" w:rsidRDefault="00845967">
      <w:pPr>
        <w:rPr>
          <w:rFonts w:ascii="Tahoma" w:hAnsi="Tahoma" w:cs="Tahoma"/>
        </w:rPr>
      </w:pPr>
      <w:r w:rsidRPr="006225CD">
        <w:rPr>
          <w:rFonts w:ascii="Tahoma" w:hAnsi="Tahoma" w:cs="Tahoma"/>
          <w:noProof/>
          <w:lang w:eastAsia="en-GB"/>
        </w:rPr>
        <w:drawing>
          <wp:inline distT="0" distB="0" distL="0" distR="0" wp14:anchorId="63BA12DD" wp14:editId="7472A5DD">
            <wp:extent cx="6646545" cy="1122629"/>
            <wp:effectExtent l="0" t="0" r="1905" b="1905"/>
            <wp:docPr id="4" name="Picture 4" descr="£10,008,908 delivered social &amp; local economic value&#10;£69,593,523 committed social &amp; local economic value&#10;14.38% of commitments delivered&#10;265 live projects on the SV Portal&#10;£195,020,615 of contract value on SV Portal&#10;5.13% social &amp; local economic value add" title="Social Value Commi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103"/>
                    <a:stretch/>
                  </pic:blipFill>
                  <pic:spPr bwMode="auto">
                    <a:xfrm>
                      <a:off x="0" y="0"/>
                      <a:ext cx="6646545" cy="1122629"/>
                    </a:xfrm>
                    <a:prstGeom prst="rect">
                      <a:avLst/>
                    </a:prstGeom>
                    <a:ln>
                      <a:noFill/>
                    </a:ln>
                    <a:extLst>
                      <a:ext uri="{53640926-AAD7-44D8-BBD7-CCE9431645EC}">
                        <a14:shadowObscured xmlns:a14="http://schemas.microsoft.com/office/drawing/2010/main"/>
                      </a:ext>
                    </a:extLst>
                  </pic:spPr>
                </pic:pic>
              </a:graphicData>
            </a:graphic>
          </wp:inline>
        </w:drawing>
      </w:r>
    </w:p>
    <w:p w:rsidRPr="006225CD" w:rsidR="00845967" w:rsidP="00845967" w:rsidRDefault="00DA59AB">
      <w:pPr>
        <w:rPr>
          <w:rFonts w:ascii="Tahoma" w:hAnsi="Tahoma" w:cs="Tahoma"/>
        </w:rPr>
      </w:pPr>
      <w:r w:rsidRPr="006225CD">
        <w:rPr>
          <w:rFonts w:ascii="Tahoma" w:hAnsi="Tahoma" w:cs="Tahoma"/>
        </w:rPr>
        <w:t xml:space="preserve">The Professional </w:t>
      </w:r>
      <w:r w:rsidRPr="006225CD" w:rsidR="00845967">
        <w:rPr>
          <w:rFonts w:ascii="Tahoma" w:hAnsi="Tahoma" w:cs="Tahoma"/>
        </w:rPr>
        <w:t>category team will provide a category specific update at the next review of this document.</w:t>
      </w:r>
    </w:p>
    <w:p w:rsidRPr="00767DFB" w:rsidR="00845967" w:rsidP="00845967" w:rsidRDefault="00845967">
      <w:pPr>
        <w:rPr>
          <w:rFonts w:ascii="Tahoma" w:hAnsi="Tahoma" w:cs="Tahoma"/>
          <w:color w:val="FF0000"/>
        </w:rPr>
      </w:pPr>
      <w:r w:rsidRPr="006225CD">
        <w:rPr>
          <w:rFonts w:ascii="Tahoma" w:hAnsi="Tahoma" w:cs="Tahoma"/>
        </w:rPr>
        <w:t xml:space="preserve">Social Value maturity is now being tested on the councils, and following this development plans will be put in to place.  A more tailored approach will be taken </w:t>
      </w:r>
      <w:r w:rsidRPr="006225CD" w:rsidR="00DA59AB">
        <w:rPr>
          <w:rFonts w:ascii="Tahoma" w:hAnsi="Tahoma" w:cs="Tahoma"/>
        </w:rPr>
        <w:t xml:space="preserve">that </w:t>
      </w:r>
      <w:r w:rsidRPr="006225CD">
        <w:rPr>
          <w:rFonts w:ascii="Tahoma" w:hAnsi="Tahoma" w:cs="Tahoma"/>
        </w:rPr>
        <w:t>depend</w:t>
      </w:r>
      <w:r w:rsidRPr="006225CD" w:rsidR="00DA59AB">
        <w:rPr>
          <w:rFonts w:ascii="Tahoma" w:hAnsi="Tahoma" w:cs="Tahoma"/>
        </w:rPr>
        <w:t>s</w:t>
      </w:r>
      <w:r w:rsidRPr="006225CD">
        <w:rPr>
          <w:rFonts w:ascii="Tahoma" w:hAnsi="Tahoma" w:cs="Tahoma"/>
        </w:rPr>
        <w:t xml:space="preserve"> on the councils individual corporate priorities.</w:t>
      </w:r>
    </w:p>
    <w:p w:rsidRPr="008839FC" w:rsidR="008839FC" w:rsidP="009A7D1E" w:rsidRDefault="008839FC">
      <w:pPr>
        <w:rPr>
          <w:rFonts w:ascii="Tahoma" w:hAnsi="Tahoma" w:cs="Tahoma"/>
          <w:b/>
        </w:rPr>
      </w:pPr>
      <w:r w:rsidRPr="008839FC">
        <w:rPr>
          <w:rFonts w:ascii="Tahoma" w:hAnsi="Tahoma" w:cs="Tahoma"/>
          <w:b/>
        </w:rPr>
        <w:t>COVID UPDATE</w:t>
      </w:r>
    </w:p>
    <w:p w:rsidR="00496B00" w:rsidP="009A7D1E" w:rsidRDefault="00D12FE0">
      <w:pPr>
        <w:rPr>
          <w:rFonts w:ascii="Tahoma" w:hAnsi="Tahoma" w:cs="Tahoma"/>
        </w:rPr>
      </w:pPr>
      <w:r>
        <w:rPr>
          <w:rFonts w:ascii="Tahoma" w:hAnsi="Tahoma" w:cs="Tahoma"/>
        </w:rPr>
        <w:t>In response to COVID, STAR implemented with legal approval an extended tender validation period from 30 days to 180 days. Due to the uncertainty in the market this was also a buffer in case STAR needed to invite suppliers to re-price their submissions, potentially due to unavailable raw materials or local sourcing.</w:t>
      </w:r>
    </w:p>
    <w:p w:rsidRPr="006225CD" w:rsidR="00A3376B" w:rsidP="009A7D1E" w:rsidRDefault="00A3376B">
      <w:pPr>
        <w:rPr>
          <w:rFonts w:ascii="Tahoma" w:hAnsi="Tahoma" w:cs="Tahoma"/>
        </w:rPr>
      </w:pPr>
      <w:r>
        <w:rPr>
          <w:rFonts w:ascii="Tahoma" w:hAnsi="Tahoma" w:cs="Tahoma"/>
        </w:rPr>
        <w:t xml:space="preserve">STAR has worked with Social Value portal to implement the option for use of COVID TOMs in our tenders. This gives suppliers viable alternatives available for delivery during COVID times. Suppliers can deliver COVID TOMS in replacement of their commitments that are now undeliverable, or new commitments as </w:t>
      </w:r>
      <w:r w:rsidRPr="006225CD">
        <w:rPr>
          <w:rFonts w:ascii="Tahoma" w:hAnsi="Tahoma" w:cs="Tahoma"/>
        </w:rPr>
        <w:t>part of a tender.</w:t>
      </w:r>
      <w:r w:rsidRPr="006225CD" w:rsidR="00212919">
        <w:rPr>
          <w:rFonts w:ascii="Tahoma" w:hAnsi="Tahoma" w:cs="Tahoma"/>
        </w:rPr>
        <w:t xml:space="preserve">  STAR is fully committed to supporting the councils and communities through the COVID recover process, in the future</w:t>
      </w:r>
      <w:r w:rsidR="006225CD">
        <w:rPr>
          <w:rFonts w:ascii="Tahoma" w:hAnsi="Tahoma" w:cs="Tahoma"/>
        </w:rPr>
        <w:t>.</w:t>
      </w:r>
    </w:p>
    <w:p w:rsidRPr="006225CD" w:rsidR="00DA59AB" w:rsidP="009A7D1E" w:rsidRDefault="00DA59AB">
      <w:pPr>
        <w:rPr>
          <w:rFonts w:ascii="Tahoma" w:hAnsi="Tahoma" w:cs="Tahoma"/>
        </w:rPr>
      </w:pPr>
      <w:r w:rsidRPr="006225CD">
        <w:rPr>
          <w:rFonts w:ascii="Tahoma" w:hAnsi="Tahoma" w:cs="Tahoma"/>
        </w:rPr>
        <w:t>Innovation of their SV offer is encouraged and supported during this difficult time where the suppliers can offer support to the councils and the wider Community</w:t>
      </w:r>
    </w:p>
    <w:p w:rsidR="007C0AD2" w:rsidP="007C0AD2" w:rsidRDefault="007C0AD2">
      <w:pPr>
        <w:contextualSpacing/>
        <w:rPr>
          <w:rFonts w:ascii="Tahoma" w:hAnsi="Tahoma" w:cs="Tahoma"/>
          <w:b/>
        </w:rPr>
      </w:pPr>
      <w:r w:rsidRPr="00F503BB">
        <w:rPr>
          <w:rFonts w:ascii="Tahoma" w:hAnsi="Tahoma" w:cs="Tahoma"/>
          <w:b/>
        </w:rPr>
        <w:t>Current position of work streams across the P</w:t>
      </w:r>
      <w:r w:rsidRPr="00F503BB" w:rsidR="00F503BB">
        <w:rPr>
          <w:rFonts w:ascii="Tahoma" w:hAnsi="Tahoma" w:cs="Tahoma"/>
          <w:b/>
        </w:rPr>
        <w:t>rofessional</w:t>
      </w:r>
      <w:r w:rsidRPr="00F503BB">
        <w:rPr>
          <w:rFonts w:ascii="Tahoma" w:hAnsi="Tahoma" w:cs="Tahoma"/>
          <w:b/>
        </w:rPr>
        <w:t xml:space="preserve"> Category:</w:t>
      </w:r>
      <w:r>
        <w:rPr>
          <w:rFonts w:ascii="Tahoma" w:hAnsi="Tahoma" w:cs="Tahoma"/>
          <w:b/>
        </w:rPr>
        <w:t xml:space="preserve"> </w:t>
      </w:r>
    </w:p>
    <w:tbl>
      <w:tblPr>
        <w:tblStyle w:val="TableGrid5"/>
        <w:tblW w:w="10121" w:type="dxa"/>
        <w:tblInd w:w="250" w:type="dxa"/>
        <w:tblLook w:val="04A0" w:firstRow="1" w:lastRow="0" w:firstColumn="1" w:lastColumn="0" w:noHBand="0" w:noVBand="1"/>
        <w:tblCaption w:val="Position of workstreams"/>
        <w:tblDescription w:val="table setting out various workstreams, curent position, and actions to improve"/>
      </w:tblPr>
      <w:tblGrid>
        <w:gridCol w:w="2825"/>
        <w:gridCol w:w="2497"/>
        <w:gridCol w:w="2778"/>
        <w:gridCol w:w="2021"/>
      </w:tblGrid>
      <w:tr w:rsidRPr="00867FBC" w:rsidR="005A2402" w:rsidTr="0002601B">
        <w:trPr>
          <w:trHeight w:val="973"/>
          <w:tblHeader/>
        </w:trPr>
        <w:tc>
          <w:tcPr>
            <w:tcW w:w="2825" w:type="dxa"/>
            <w:shd w:val="clear" w:color="auto" w:fill="006666"/>
          </w:tcPr>
          <w:p w:rsidRPr="00B94972" w:rsidR="005A2402" w:rsidP="00E304E1" w:rsidRDefault="005A2402">
            <w:pPr>
              <w:jc w:val="center"/>
              <w:rPr>
                <w:rFonts w:ascii="Tahoma" w:hAnsi="Tahoma" w:cs="Tahoma"/>
                <w:b/>
                <w:color w:val="FFFFFF" w:themeColor="background1"/>
              </w:rPr>
            </w:pPr>
            <w:r w:rsidRPr="00B94972">
              <w:rPr>
                <w:rFonts w:ascii="Tahoma" w:hAnsi="Tahoma" w:cs="Tahoma"/>
                <w:b/>
                <w:color w:val="FFFFFF" w:themeColor="background1"/>
              </w:rPr>
              <w:t>Budgets</w:t>
            </w:r>
          </w:p>
        </w:tc>
        <w:tc>
          <w:tcPr>
            <w:tcW w:w="2497" w:type="dxa"/>
            <w:shd w:val="clear" w:color="auto" w:fill="006666"/>
          </w:tcPr>
          <w:p w:rsidRPr="00B94972" w:rsidR="005A2402" w:rsidP="00E304E1" w:rsidRDefault="005A2402">
            <w:pPr>
              <w:jc w:val="center"/>
              <w:rPr>
                <w:rFonts w:ascii="Tahoma" w:hAnsi="Tahoma" w:cs="Tahoma"/>
                <w:b/>
                <w:color w:val="FFFFFF" w:themeColor="background1"/>
              </w:rPr>
            </w:pPr>
            <w:r w:rsidRPr="00B94972">
              <w:rPr>
                <w:rFonts w:ascii="Tahoma" w:hAnsi="Tahoma" w:cs="Tahoma"/>
                <w:b/>
                <w:color w:val="FFFFFF" w:themeColor="background1"/>
              </w:rPr>
              <w:t>Current Position</w:t>
            </w:r>
          </w:p>
        </w:tc>
        <w:tc>
          <w:tcPr>
            <w:tcW w:w="2778" w:type="dxa"/>
            <w:shd w:val="clear" w:color="auto" w:fill="006666"/>
          </w:tcPr>
          <w:p w:rsidRPr="00B94972" w:rsidR="005A2402" w:rsidP="00E304E1" w:rsidRDefault="005A2402">
            <w:pPr>
              <w:jc w:val="center"/>
              <w:rPr>
                <w:rFonts w:ascii="Tahoma" w:hAnsi="Tahoma" w:cs="Tahoma"/>
                <w:b/>
                <w:color w:val="FFFFFF" w:themeColor="background1"/>
              </w:rPr>
            </w:pPr>
            <w:r w:rsidRPr="00B94972">
              <w:rPr>
                <w:rFonts w:ascii="Tahoma" w:hAnsi="Tahoma" w:cs="Tahoma"/>
                <w:b/>
                <w:color w:val="FFFFFF" w:themeColor="background1"/>
              </w:rPr>
              <w:t>Actions-</w:t>
            </w:r>
          </w:p>
          <w:p w:rsidRPr="00B94972" w:rsidR="005A2402" w:rsidP="00E304E1" w:rsidRDefault="005A2402">
            <w:pPr>
              <w:jc w:val="center"/>
              <w:rPr>
                <w:rFonts w:ascii="Tahoma" w:hAnsi="Tahoma" w:cs="Tahoma"/>
                <w:b/>
                <w:color w:val="FFFFFF" w:themeColor="background1"/>
              </w:rPr>
            </w:pPr>
            <w:r w:rsidRPr="00B94972">
              <w:rPr>
                <w:rFonts w:ascii="Tahoma" w:hAnsi="Tahoma" w:cs="Tahoma"/>
                <w:b/>
                <w:color w:val="FFFFFF" w:themeColor="background1"/>
              </w:rPr>
              <w:t>Improve communication</w:t>
            </w:r>
          </w:p>
        </w:tc>
        <w:tc>
          <w:tcPr>
            <w:tcW w:w="2021" w:type="dxa"/>
            <w:shd w:val="clear" w:color="auto" w:fill="006666"/>
          </w:tcPr>
          <w:p w:rsidRPr="00B94972" w:rsidR="005A2402" w:rsidP="00E304E1" w:rsidRDefault="005A2402">
            <w:pPr>
              <w:jc w:val="center"/>
              <w:rPr>
                <w:rFonts w:ascii="Tahoma" w:hAnsi="Tahoma" w:cs="Tahoma"/>
                <w:b/>
                <w:color w:val="FFFFFF" w:themeColor="background1"/>
              </w:rPr>
            </w:pPr>
            <w:r w:rsidRPr="00B94972">
              <w:rPr>
                <w:rFonts w:ascii="Tahoma" w:hAnsi="Tahoma" w:cs="Tahoma"/>
                <w:b/>
                <w:color w:val="FFFFFF" w:themeColor="background1"/>
              </w:rPr>
              <w:t>Outcomes</w:t>
            </w:r>
          </w:p>
        </w:tc>
      </w:tr>
      <w:tr w:rsidRPr="00867FBC" w:rsidR="005A2402" w:rsidTr="005A2402">
        <w:trPr>
          <w:trHeight w:val="1121"/>
        </w:trPr>
        <w:tc>
          <w:tcPr>
            <w:tcW w:w="2825" w:type="dxa"/>
          </w:tcPr>
          <w:p w:rsidRPr="001E0A6A" w:rsidR="005A2402" w:rsidP="00E304E1" w:rsidRDefault="005A2402">
            <w:pPr>
              <w:jc w:val="center"/>
              <w:rPr>
                <w:rFonts w:ascii="Tahoma" w:hAnsi="Tahoma" w:cs="Tahoma"/>
                <w:sz w:val="20"/>
                <w:szCs w:val="20"/>
              </w:rPr>
            </w:pPr>
            <w:r w:rsidRPr="001E0A6A">
              <w:rPr>
                <w:rFonts w:ascii="Tahoma" w:hAnsi="Tahoma" w:cs="Tahoma"/>
                <w:sz w:val="20"/>
                <w:szCs w:val="20"/>
              </w:rPr>
              <w:t>Capital Projects</w:t>
            </w:r>
          </w:p>
        </w:tc>
        <w:tc>
          <w:tcPr>
            <w:tcW w:w="2497" w:type="dxa"/>
          </w:tcPr>
          <w:p w:rsidR="005A2402" w:rsidP="00FE76AC" w:rsidRDefault="005A2402">
            <w:pPr>
              <w:jc w:val="center"/>
              <w:rPr>
                <w:rFonts w:ascii="Tahoma" w:hAnsi="Tahoma" w:cs="Tahoma"/>
                <w:b/>
                <w:sz w:val="20"/>
                <w:szCs w:val="20"/>
              </w:rPr>
            </w:pPr>
            <w:r>
              <w:rPr>
                <w:rFonts w:ascii="Tahoma" w:hAnsi="Tahoma" w:cs="Tahoma"/>
                <w:b/>
                <w:sz w:val="20"/>
                <w:szCs w:val="20"/>
              </w:rPr>
              <w:t>Reactive/Planned</w:t>
            </w:r>
          </w:p>
          <w:p w:rsidR="005A2402" w:rsidP="00FE76AC" w:rsidRDefault="005A2402">
            <w:pPr>
              <w:jc w:val="center"/>
              <w:rPr>
                <w:rFonts w:ascii="Tahoma" w:hAnsi="Tahoma" w:cs="Tahoma"/>
                <w:b/>
                <w:sz w:val="20"/>
                <w:szCs w:val="20"/>
              </w:rPr>
            </w:pPr>
          </w:p>
          <w:p w:rsidRPr="00FE76AC" w:rsidR="005A2402" w:rsidP="00FE76AC" w:rsidRDefault="005A2402">
            <w:pPr>
              <w:jc w:val="center"/>
              <w:rPr>
                <w:rFonts w:ascii="Tahoma" w:hAnsi="Tahoma" w:cs="Tahoma"/>
                <w:sz w:val="20"/>
                <w:szCs w:val="20"/>
              </w:rPr>
            </w:pPr>
            <w:r>
              <w:rPr>
                <w:rFonts w:ascii="Tahoma" w:hAnsi="Tahoma" w:cs="Tahoma"/>
                <w:sz w:val="20"/>
                <w:szCs w:val="20"/>
              </w:rPr>
              <w:t>(dependent on service area)</w:t>
            </w:r>
          </w:p>
        </w:tc>
        <w:tc>
          <w:tcPr>
            <w:tcW w:w="2778" w:type="dxa"/>
          </w:tcPr>
          <w:p w:rsidRPr="001E0A6A" w:rsidR="005A2402" w:rsidP="00E304E1" w:rsidRDefault="005A2402">
            <w:pPr>
              <w:jc w:val="center"/>
              <w:rPr>
                <w:rFonts w:ascii="Tahoma" w:hAnsi="Tahoma" w:cs="Tahoma"/>
                <w:sz w:val="20"/>
                <w:szCs w:val="20"/>
              </w:rPr>
            </w:pPr>
            <w:r>
              <w:rPr>
                <w:rFonts w:ascii="Tahoma" w:hAnsi="Tahoma" w:cs="Tahoma"/>
                <w:sz w:val="20"/>
                <w:szCs w:val="20"/>
              </w:rPr>
              <w:t>Monthly</w:t>
            </w:r>
            <w:r w:rsidRPr="001E0A6A">
              <w:rPr>
                <w:rFonts w:ascii="Tahoma" w:hAnsi="Tahoma" w:cs="Tahoma"/>
                <w:sz w:val="20"/>
                <w:szCs w:val="20"/>
              </w:rPr>
              <w:t xml:space="preserve"> Programme Management Meetings</w:t>
            </w:r>
          </w:p>
        </w:tc>
        <w:tc>
          <w:tcPr>
            <w:tcW w:w="2021" w:type="dxa"/>
          </w:tcPr>
          <w:p w:rsidRPr="001E0A6A" w:rsidR="005A2402" w:rsidP="00E304E1" w:rsidRDefault="005A2402">
            <w:pPr>
              <w:jc w:val="center"/>
              <w:rPr>
                <w:rFonts w:ascii="Tahoma" w:hAnsi="Tahoma" w:cs="Tahoma"/>
                <w:sz w:val="20"/>
                <w:szCs w:val="20"/>
              </w:rPr>
            </w:pPr>
            <w:r w:rsidRPr="001E0A6A">
              <w:rPr>
                <w:rFonts w:ascii="Tahoma" w:hAnsi="Tahoma" w:cs="Tahoma"/>
                <w:sz w:val="20"/>
                <w:szCs w:val="20"/>
              </w:rPr>
              <w:t>Establish pipeline of work &amp; Build relationships</w:t>
            </w:r>
          </w:p>
        </w:tc>
      </w:tr>
      <w:tr w:rsidRPr="00867FBC" w:rsidR="005A2402" w:rsidTr="005A2402">
        <w:trPr>
          <w:trHeight w:val="1121"/>
        </w:trPr>
        <w:tc>
          <w:tcPr>
            <w:tcW w:w="2825" w:type="dxa"/>
          </w:tcPr>
          <w:p w:rsidRPr="001E0A6A" w:rsidR="005A2402" w:rsidP="00E304E1" w:rsidRDefault="00763004">
            <w:pPr>
              <w:jc w:val="center"/>
              <w:rPr>
                <w:rFonts w:ascii="Tahoma" w:hAnsi="Tahoma" w:cs="Tahoma"/>
                <w:sz w:val="20"/>
                <w:szCs w:val="20"/>
              </w:rPr>
            </w:pPr>
            <w:r>
              <w:rPr>
                <w:rFonts w:ascii="Tahoma" w:hAnsi="Tahoma" w:cs="Tahoma"/>
                <w:sz w:val="20"/>
                <w:szCs w:val="20"/>
              </w:rPr>
              <w:t>Professional</w:t>
            </w:r>
          </w:p>
          <w:p w:rsidRPr="001E0A6A" w:rsidR="005A2402" w:rsidP="00E304E1" w:rsidRDefault="005A2402">
            <w:pPr>
              <w:jc w:val="center"/>
              <w:rPr>
                <w:rFonts w:ascii="Tahoma" w:hAnsi="Tahoma" w:cs="Tahoma"/>
                <w:sz w:val="20"/>
                <w:szCs w:val="20"/>
              </w:rPr>
            </w:pPr>
          </w:p>
        </w:tc>
        <w:tc>
          <w:tcPr>
            <w:tcW w:w="2497" w:type="dxa"/>
          </w:tcPr>
          <w:p w:rsidR="005A2402" w:rsidP="00E304E1" w:rsidRDefault="00F503BB">
            <w:pPr>
              <w:jc w:val="center"/>
              <w:rPr>
                <w:rFonts w:ascii="Tahoma" w:hAnsi="Tahoma" w:cs="Tahoma"/>
                <w:sz w:val="20"/>
                <w:szCs w:val="20"/>
              </w:rPr>
            </w:pPr>
            <w:r>
              <w:rPr>
                <w:rFonts w:ascii="Tahoma" w:hAnsi="Tahoma" w:cs="Tahoma"/>
                <w:b/>
                <w:sz w:val="20"/>
                <w:szCs w:val="20"/>
              </w:rPr>
              <w:t>Reactive/</w:t>
            </w:r>
            <w:r w:rsidRPr="005F3455" w:rsidR="005A2402">
              <w:rPr>
                <w:rFonts w:ascii="Tahoma" w:hAnsi="Tahoma" w:cs="Tahoma"/>
                <w:b/>
                <w:sz w:val="20"/>
                <w:szCs w:val="20"/>
              </w:rPr>
              <w:t>Planned</w:t>
            </w:r>
            <w:r w:rsidRPr="001E0A6A" w:rsidR="005A2402">
              <w:rPr>
                <w:rFonts w:ascii="Tahoma" w:hAnsi="Tahoma" w:cs="Tahoma"/>
                <w:sz w:val="20"/>
                <w:szCs w:val="20"/>
              </w:rPr>
              <w:t xml:space="preserve"> </w:t>
            </w:r>
          </w:p>
          <w:p w:rsidR="005A2402" w:rsidP="00E304E1" w:rsidRDefault="005A2402">
            <w:pPr>
              <w:jc w:val="center"/>
              <w:rPr>
                <w:rFonts w:ascii="Tahoma" w:hAnsi="Tahoma" w:cs="Tahoma"/>
                <w:sz w:val="20"/>
                <w:szCs w:val="20"/>
              </w:rPr>
            </w:pPr>
          </w:p>
          <w:p w:rsidRPr="001E0A6A" w:rsidR="005A2402" w:rsidP="00E304E1" w:rsidRDefault="005A2402">
            <w:pPr>
              <w:jc w:val="center"/>
              <w:rPr>
                <w:rFonts w:ascii="Tahoma" w:hAnsi="Tahoma" w:cs="Tahoma"/>
                <w:sz w:val="20"/>
                <w:szCs w:val="20"/>
              </w:rPr>
            </w:pPr>
            <w:r>
              <w:rPr>
                <w:rFonts w:ascii="Tahoma" w:hAnsi="Tahoma" w:cs="Tahoma"/>
                <w:sz w:val="20"/>
                <w:szCs w:val="20"/>
              </w:rPr>
              <w:t>(</w:t>
            </w:r>
            <w:r w:rsidRPr="005F3455">
              <w:rPr>
                <w:rFonts w:ascii="Tahoma" w:hAnsi="Tahoma" w:cs="Tahoma"/>
                <w:i/>
                <w:sz w:val="20"/>
                <w:szCs w:val="20"/>
              </w:rPr>
              <w:t>Stakeholder Led</w:t>
            </w:r>
            <w:r>
              <w:rPr>
                <w:rFonts w:ascii="Tahoma" w:hAnsi="Tahoma" w:cs="Tahoma"/>
                <w:sz w:val="20"/>
                <w:szCs w:val="20"/>
              </w:rPr>
              <w:t>)</w:t>
            </w:r>
          </w:p>
        </w:tc>
        <w:tc>
          <w:tcPr>
            <w:tcW w:w="2778" w:type="dxa"/>
          </w:tcPr>
          <w:p w:rsidRPr="001E0A6A" w:rsidR="005A2402" w:rsidP="005A2402" w:rsidRDefault="005A2402">
            <w:pPr>
              <w:jc w:val="center"/>
              <w:rPr>
                <w:rFonts w:ascii="Tahoma" w:hAnsi="Tahoma" w:cs="Tahoma"/>
                <w:sz w:val="20"/>
                <w:szCs w:val="20"/>
              </w:rPr>
            </w:pPr>
            <w:r>
              <w:rPr>
                <w:rFonts w:ascii="Tahoma" w:hAnsi="Tahoma" w:cs="Tahoma"/>
                <w:sz w:val="20"/>
                <w:szCs w:val="20"/>
              </w:rPr>
              <w:t>Work Group planning; arms-length through to collaborative and cooperative relationships</w:t>
            </w:r>
          </w:p>
        </w:tc>
        <w:tc>
          <w:tcPr>
            <w:tcW w:w="2021" w:type="dxa"/>
          </w:tcPr>
          <w:p w:rsidRPr="001E0A6A" w:rsidR="005A2402" w:rsidP="00E304E1" w:rsidRDefault="005A2402">
            <w:pPr>
              <w:jc w:val="center"/>
              <w:rPr>
                <w:rFonts w:ascii="Tahoma" w:hAnsi="Tahoma" w:cs="Tahoma"/>
                <w:sz w:val="20"/>
                <w:szCs w:val="20"/>
              </w:rPr>
            </w:pPr>
            <w:r w:rsidRPr="001E0A6A">
              <w:rPr>
                <w:rFonts w:ascii="Tahoma" w:hAnsi="Tahoma" w:cs="Tahoma"/>
                <w:sz w:val="20"/>
                <w:szCs w:val="20"/>
              </w:rPr>
              <w:t>Procurement Influence/ Collaboration opportunities</w:t>
            </w:r>
          </w:p>
        </w:tc>
      </w:tr>
      <w:tr w:rsidRPr="00867FBC" w:rsidR="005A2402" w:rsidTr="005A2402">
        <w:trPr>
          <w:trHeight w:val="576"/>
        </w:trPr>
        <w:tc>
          <w:tcPr>
            <w:tcW w:w="2825" w:type="dxa"/>
          </w:tcPr>
          <w:p w:rsidRPr="001E0A6A" w:rsidR="005A2402" w:rsidP="00E304E1" w:rsidRDefault="00763004">
            <w:pPr>
              <w:jc w:val="center"/>
              <w:rPr>
                <w:rFonts w:ascii="Tahoma" w:hAnsi="Tahoma" w:cs="Tahoma"/>
                <w:sz w:val="20"/>
                <w:szCs w:val="20"/>
              </w:rPr>
            </w:pPr>
            <w:r>
              <w:rPr>
                <w:rFonts w:ascii="Tahoma" w:hAnsi="Tahoma" w:cs="Tahoma"/>
                <w:sz w:val="20"/>
                <w:szCs w:val="20"/>
              </w:rPr>
              <w:t>IT</w:t>
            </w:r>
          </w:p>
        </w:tc>
        <w:tc>
          <w:tcPr>
            <w:tcW w:w="2497" w:type="dxa"/>
          </w:tcPr>
          <w:p w:rsidRPr="005A2402" w:rsidR="005A2402" w:rsidP="00A923B5" w:rsidRDefault="00F503BB">
            <w:pPr>
              <w:jc w:val="center"/>
              <w:rPr>
                <w:rFonts w:ascii="Tahoma" w:hAnsi="Tahoma" w:cs="Tahoma"/>
                <w:sz w:val="20"/>
                <w:szCs w:val="20"/>
              </w:rPr>
            </w:pPr>
            <w:r>
              <w:rPr>
                <w:rFonts w:ascii="Tahoma" w:hAnsi="Tahoma" w:cs="Tahoma"/>
                <w:b/>
                <w:sz w:val="20"/>
                <w:szCs w:val="20"/>
              </w:rPr>
              <w:t>Reactive/Planned</w:t>
            </w:r>
          </w:p>
        </w:tc>
        <w:tc>
          <w:tcPr>
            <w:tcW w:w="2778" w:type="dxa"/>
          </w:tcPr>
          <w:p w:rsidRPr="001E0A6A" w:rsidR="005A2402" w:rsidP="00E304E1" w:rsidRDefault="00A923B5">
            <w:pPr>
              <w:jc w:val="center"/>
              <w:rPr>
                <w:rFonts w:ascii="Tahoma" w:hAnsi="Tahoma" w:cs="Tahoma"/>
                <w:sz w:val="20"/>
                <w:szCs w:val="20"/>
              </w:rPr>
            </w:pPr>
            <w:r>
              <w:rPr>
                <w:rFonts w:ascii="Tahoma" w:hAnsi="Tahoma" w:cs="Tahoma"/>
                <w:sz w:val="20"/>
                <w:szCs w:val="20"/>
              </w:rPr>
              <w:t>Regular pipelines to be monitored by finance leads that trickle down to services.</w:t>
            </w:r>
          </w:p>
        </w:tc>
        <w:tc>
          <w:tcPr>
            <w:tcW w:w="2021" w:type="dxa"/>
          </w:tcPr>
          <w:p w:rsidRPr="001E0A6A" w:rsidR="005A2402" w:rsidP="00A923B5" w:rsidRDefault="00A923B5">
            <w:pPr>
              <w:jc w:val="center"/>
              <w:rPr>
                <w:rFonts w:ascii="Tahoma" w:hAnsi="Tahoma" w:cs="Tahoma"/>
                <w:sz w:val="20"/>
                <w:szCs w:val="20"/>
              </w:rPr>
            </w:pPr>
            <w:r>
              <w:rPr>
                <w:rFonts w:ascii="Tahoma" w:hAnsi="Tahoma" w:cs="Tahoma"/>
                <w:sz w:val="20"/>
                <w:szCs w:val="20"/>
              </w:rPr>
              <w:t>A robust procurement cycle and less reactive work.</w:t>
            </w:r>
          </w:p>
        </w:tc>
      </w:tr>
    </w:tbl>
    <w:p w:rsidR="004979B3" w:rsidP="00F3615E" w:rsidRDefault="004979B3">
      <w:pPr>
        <w:autoSpaceDE w:val="0"/>
        <w:autoSpaceDN w:val="0"/>
        <w:adjustRightInd w:val="0"/>
        <w:spacing w:after="0"/>
        <w:ind w:right="283"/>
        <w:jc w:val="both"/>
        <w:rPr>
          <w:rFonts w:ascii="Tahoma" w:hAnsi="Tahoma" w:cs="Tahoma"/>
          <w:b/>
          <w:color w:val="006666"/>
          <w:sz w:val="48"/>
          <w:szCs w:val="48"/>
        </w:rPr>
      </w:pPr>
    </w:p>
    <w:p w:rsidR="0002601B" w:rsidRDefault="0002601B">
      <w:pPr>
        <w:rPr>
          <w:rFonts w:ascii="Tahoma" w:hAnsi="Tahoma" w:cs="Tahoma"/>
          <w:b/>
          <w:color w:val="006666"/>
          <w:sz w:val="48"/>
          <w:szCs w:val="48"/>
        </w:rPr>
      </w:pPr>
      <w:r>
        <w:rPr>
          <w:rFonts w:ascii="Tahoma" w:hAnsi="Tahoma" w:cs="Tahoma"/>
          <w:b/>
          <w:color w:val="006666"/>
          <w:sz w:val="48"/>
          <w:szCs w:val="48"/>
        </w:rPr>
        <w:br w:type="page"/>
      </w:r>
    </w:p>
    <w:p w:rsidR="00497627" w:rsidP="00F3615E" w:rsidRDefault="00F3615E">
      <w:pPr>
        <w:autoSpaceDE w:val="0"/>
        <w:autoSpaceDN w:val="0"/>
        <w:adjustRightInd w:val="0"/>
        <w:spacing w:after="0"/>
        <w:ind w:right="283"/>
        <w:jc w:val="both"/>
        <w:rPr>
          <w:rFonts w:ascii="Tahoma" w:hAnsi="Tahoma" w:cs="Tahoma"/>
          <w:b/>
          <w:color w:val="006666"/>
          <w:sz w:val="48"/>
          <w:szCs w:val="48"/>
        </w:rPr>
      </w:pPr>
      <w:r w:rsidRPr="00EA43FE">
        <w:rPr>
          <w:rFonts w:ascii="Tahoma" w:hAnsi="Tahoma" w:cs="Tahoma"/>
          <w:b/>
          <w:color w:val="006666"/>
          <w:sz w:val="48"/>
          <w:szCs w:val="48"/>
        </w:rPr>
        <w:lastRenderedPageBreak/>
        <w:t>Where we want to be</w:t>
      </w:r>
      <w:r w:rsidR="00497627">
        <w:rPr>
          <w:rFonts w:ascii="Tahoma" w:hAnsi="Tahoma" w:cs="Tahoma"/>
          <w:b/>
          <w:color w:val="006666"/>
          <w:sz w:val="48"/>
          <w:szCs w:val="48"/>
        </w:rPr>
        <w:t>:</w:t>
      </w:r>
    </w:p>
    <w:tbl>
      <w:tblPr>
        <w:tblStyle w:val="TableGrid"/>
        <w:tblW w:w="0" w:type="auto"/>
        <w:tblLook w:val="04A0" w:firstRow="1" w:lastRow="0" w:firstColumn="1" w:lastColumn="0" w:noHBand="0" w:noVBand="1"/>
        <w:tblCaption w:val="Table of actions per Partner"/>
        <w:tblDescription w:val="Table setting out, per Partner, actions to take"/>
      </w:tblPr>
      <w:tblGrid>
        <w:gridCol w:w="1555"/>
        <w:gridCol w:w="8788"/>
      </w:tblGrid>
      <w:tr w:rsidRPr="003D1E62" w:rsidR="0002601B" w:rsidTr="005A5C4E">
        <w:trPr>
          <w:tblHeader/>
        </w:trPr>
        <w:tc>
          <w:tcPr>
            <w:tcW w:w="1555" w:type="dxa"/>
            <w:shd w:val="clear" w:color="auto" w:fill="006666"/>
          </w:tcPr>
          <w:p w:rsidRPr="003D1E62" w:rsidR="0002601B" w:rsidP="005A5C4E" w:rsidRDefault="0002601B">
            <w:pPr>
              <w:autoSpaceDE w:val="0"/>
              <w:autoSpaceDN w:val="0"/>
              <w:adjustRightInd w:val="0"/>
              <w:ind w:right="283"/>
              <w:jc w:val="both"/>
              <w:rPr>
                <w:rFonts w:ascii="Tahoma" w:hAnsi="Tahoma" w:cs="Tahoma"/>
                <w:b/>
                <w:color w:val="FFFFFF" w:themeColor="background1"/>
                <w:sz w:val="24"/>
                <w:szCs w:val="48"/>
              </w:rPr>
            </w:pPr>
            <w:r w:rsidRPr="003D1E62">
              <w:rPr>
                <w:rFonts w:ascii="Tahoma" w:hAnsi="Tahoma" w:cs="Tahoma"/>
                <w:b/>
                <w:color w:val="FFFFFF" w:themeColor="background1"/>
                <w:sz w:val="24"/>
                <w:szCs w:val="48"/>
              </w:rPr>
              <w:t>Council</w:t>
            </w:r>
          </w:p>
        </w:tc>
        <w:tc>
          <w:tcPr>
            <w:tcW w:w="8788" w:type="dxa"/>
            <w:shd w:val="clear" w:color="auto" w:fill="006666"/>
          </w:tcPr>
          <w:p w:rsidRPr="003D1E62" w:rsidR="0002601B" w:rsidP="005A5C4E" w:rsidRDefault="0002601B">
            <w:pPr>
              <w:autoSpaceDE w:val="0"/>
              <w:autoSpaceDN w:val="0"/>
              <w:adjustRightInd w:val="0"/>
              <w:ind w:right="283"/>
              <w:jc w:val="both"/>
              <w:rPr>
                <w:rFonts w:ascii="Tahoma" w:hAnsi="Tahoma" w:cs="Tahoma"/>
                <w:b/>
                <w:color w:val="FFFFFF" w:themeColor="background1"/>
                <w:sz w:val="24"/>
                <w:szCs w:val="48"/>
              </w:rPr>
            </w:pPr>
            <w:r w:rsidRPr="003D1E62">
              <w:rPr>
                <w:rFonts w:ascii="Tahoma" w:hAnsi="Tahoma" w:cs="Tahoma"/>
                <w:b/>
                <w:color w:val="FFFFFF" w:themeColor="background1"/>
                <w:sz w:val="24"/>
                <w:szCs w:val="48"/>
              </w:rPr>
              <w:t>Actions</w:t>
            </w:r>
          </w:p>
        </w:tc>
      </w:tr>
      <w:tr w:rsidR="0002601B" w:rsidTr="005A5C4E">
        <w:tc>
          <w:tcPr>
            <w:tcW w:w="1555" w:type="dxa"/>
          </w:tcPr>
          <w:p w:rsidRPr="003C03CA" w:rsidR="0002601B" w:rsidP="005A5C4E" w:rsidRDefault="0002601B">
            <w:pPr>
              <w:autoSpaceDE w:val="0"/>
              <w:autoSpaceDN w:val="0"/>
              <w:adjustRightInd w:val="0"/>
              <w:ind w:right="283"/>
              <w:jc w:val="both"/>
              <w:rPr>
                <w:rFonts w:ascii="Tahoma" w:hAnsi="Tahoma" w:cs="Tahoma"/>
                <w:color w:val="006666"/>
                <w:sz w:val="24"/>
                <w:szCs w:val="48"/>
              </w:rPr>
            </w:pPr>
            <w:r w:rsidRPr="003C03CA">
              <w:rPr>
                <w:rFonts w:ascii="Tahoma" w:hAnsi="Tahoma" w:cs="Tahoma"/>
                <w:color w:val="006666"/>
                <w:sz w:val="24"/>
                <w:szCs w:val="48"/>
              </w:rPr>
              <w:t>Rochdale</w:t>
            </w:r>
          </w:p>
        </w:tc>
        <w:tc>
          <w:tcPr>
            <w:tcW w:w="8788" w:type="dxa"/>
          </w:tcPr>
          <w:p w:rsidRPr="0002601B" w:rsidR="0002601B" w:rsidP="0002601B" w:rsidRDefault="0002601B">
            <w:pPr>
              <w:pStyle w:val="ListParagraph"/>
              <w:numPr>
                <w:ilvl w:val="0"/>
                <w:numId w:val="18"/>
              </w:numPr>
              <w:autoSpaceDE w:val="0"/>
              <w:autoSpaceDN w:val="0"/>
              <w:adjustRightInd w:val="0"/>
              <w:ind w:left="317" w:right="283"/>
              <w:rPr>
                <w:rFonts w:ascii="Tahoma" w:hAnsi="Tahoma" w:cs="Tahoma"/>
                <w:color w:val="006666"/>
                <w:sz w:val="24"/>
                <w:szCs w:val="48"/>
              </w:rPr>
            </w:pPr>
            <w:r w:rsidRPr="0002601B">
              <w:rPr>
                <w:rFonts w:ascii="Tahoma" w:hAnsi="Tahoma" w:cs="Tahoma"/>
                <w:color w:val="006666"/>
                <w:sz w:val="24"/>
                <w:szCs w:val="48"/>
              </w:rPr>
              <w:t>With Rochdale, ICT spend needs to be managed, mostly with lower value contracts to avoid waivers. Clear procurement plans need to be put in place so normal cycles can resume.  Longer contracts need to be put in place to stop reactive processes.</w:t>
            </w:r>
          </w:p>
          <w:p w:rsidRPr="0002601B" w:rsidR="0002601B" w:rsidP="0002601B" w:rsidRDefault="0002601B">
            <w:pPr>
              <w:pStyle w:val="ListParagraph"/>
              <w:numPr>
                <w:ilvl w:val="0"/>
                <w:numId w:val="18"/>
              </w:numPr>
              <w:autoSpaceDE w:val="0"/>
              <w:autoSpaceDN w:val="0"/>
              <w:adjustRightInd w:val="0"/>
              <w:ind w:left="317" w:right="283"/>
              <w:rPr>
                <w:rFonts w:ascii="Tahoma" w:hAnsi="Tahoma" w:cs="Tahoma"/>
                <w:color w:val="006666"/>
                <w:sz w:val="24"/>
                <w:szCs w:val="48"/>
              </w:rPr>
            </w:pPr>
            <w:r w:rsidRPr="0002601B">
              <w:rPr>
                <w:rFonts w:ascii="Tahoma" w:hAnsi="Tahoma" w:cs="Tahoma"/>
                <w:color w:val="006666"/>
                <w:sz w:val="24"/>
                <w:szCs w:val="48"/>
              </w:rPr>
              <w:t>Greater Manchester spend is quite positive in Rochdale, however, focus needs to be applied on the local areas.</w:t>
            </w:r>
          </w:p>
          <w:p w:rsidRPr="003C03CA" w:rsidR="0002601B" w:rsidP="0002601B" w:rsidRDefault="0002601B">
            <w:pPr>
              <w:pStyle w:val="ListParagraph"/>
              <w:numPr>
                <w:ilvl w:val="0"/>
                <w:numId w:val="18"/>
              </w:numPr>
              <w:autoSpaceDE w:val="0"/>
              <w:autoSpaceDN w:val="0"/>
              <w:adjustRightInd w:val="0"/>
              <w:ind w:left="317" w:right="283"/>
              <w:rPr>
                <w:rFonts w:ascii="Tahoma" w:hAnsi="Tahoma" w:cs="Tahoma"/>
                <w:color w:val="006666"/>
                <w:sz w:val="24"/>
                <w:szCs w:val="48"/>
              </w:rPr>
            </w:pPr>
            <w:r w:rsidRPr="0002601B">
              <w:rPr>
                <w:rFonts w:ascii="Tahoma" w:hAnsi="Tahoma" w:cs="Tahoma"/>
                <w:color w:val="006666"/>
                <w:sz w:val="24"/>
                <w:szCs w:val="48"/>
              </w:rPr>
              <w:t>More cyclical training will be rolled out across the professional team</w:t>
            </w:r>
          </w:p>
        </w:tc>
      </w:tr>
      <w:tr w:rsidR="0002601B" w:rsidTr="005A5C4E">
        <w:tc>
          <w:tcPr>
            <w:tcW w:w="1555" w:type="dxa"/>
          </w:tcPr>
          <w:p w:rsidRPr="003C03CA" w:rsidR="0002601B" w:rsidP="005A5C4E" w:rsidRDefault="0002601B">
            <w:pPr>
              <w:autoSpaceDE w:val="0"/>
              <w:autoSpaceDN w:val="0"/>
              <w:adjustRightInd w:val="0"/>
              <w:ind w:right="283"/>
              <w:jc w:val="both"/>
              <w:rPr>
                <w:rFonts w:ascii="Tahoma" w:hAnsi="Tahoma" w:cs="Tahoma"/>
                <w:color w:val="006666"/>
                <w:sz w:val="24"/>
                <w:szCs w:val="48"/>
              </w:rPr>
            </w:pPr>
            <w:r>
              <w:rPr>
                <w:rFonts w:ascii="Tahoma" w:hAnsi="Tahoma" w:cs="Tahoma"/>
                <w:color w:val="006666"/>
                <w:sz w:val="24"/>
                <w:szCs w:val="48"/>
              </w:rPr>
              <w:t>Stockport</w:t>
            </w:r>
          </w:p>
        </w:tc>
        <w:tc>
          <w:tcPr>
            <w:tcW w:w="8788" w:type="dxa"/>
          </w:tcPr>
          <w:p w:rsidRPr="0002601B" w:rsidR="0002601B" w:rsidP="0002601B" w:rsidRDefault="0002601B">
            <w:pPr>
              <w:pStyle w:val="ListParagraph"/>
              <w:numPr>
                <w:ilvl w:val="0"/>
                <w:numId w:val="18"/>
              </w:numPr>
              <w:autoSpaceDE w:val="0"/>
              <w:autoSpaceDN w:val="0"/>
              <w:adjustRightInd w:val="0"/>
              <w:ind w:left="317" w:right="283"/>
              <w:rPr>
                <w:rFonts w:ascii="Tahoma" w:hAnsi="Tahoma" w:cs="Tahoma"/>
                <w:color w:val="006666"/>
                <w:sz w:val="24"/>
                <w:szCs w:val="48"/>
              </w:rPr>
            </w:pPr>
            <w:r w:rsidRPr="0002601B">
              <w:rPr>
                <w:rFonts w:ascii="Tahoma" w:hAnsi="Tahoma" w:cs="Tahoma"/>
                <w:color w:val="006666"/>
                <w:sz w:val="24"/>
                <w:szCs w:val="48"/>
              </w:rPr>
              <w:t xml:space="preserve">Stockport has high spend areas in consultancy -- procurement conversations with seniors in how to reduce external spend. </w:t>
            </w:r>
          </w:p>
          <w:p w:rsidRPr="0002601B" w:rsidR="0002601B" w:rsidP="0002601B" w:rsidRDefault="0002601B">
            <w:pPr>
              <w:pStyle w:val="ListParagraph"/>
              <w:numPr>
                <w:ilvl w:val="0"/>
                <w:numId w:val="18"/>
              </w:numPr>
              <w:autoSpaceDE w:val="0"/>
              <w:autoSpaceDN w:val="0"/>
              <w:adjustRightInd w:val="0"/>
              <w:ind w:left="317" w:right="283"/>
              <w:rPr>
                <w:rFonts w:ascii="Tahoma" w:hAnsi="Tahoma" w:cs="Tahoma"/>
                <w:color w:val="006666"/>
                <w:sz w:val="24"/>
                <w:szCs w:val="48"/>
              </w:rPr>
            </w:pPr>
            <w:r w:rsidRPr="0002601B">
              <w:rPr>
                <w:rFonts w:ascii="Tahoma" w:hAnsi="Tahoma" w:cs="Tahoma"/>
                <w:color w:val="006666"/>
                <w:sz w:val="24"/>
                <w:szCs w:val="48"/>
              </w:rPr>
              <w:t>A systems review to understand similar contracts and areas of duplications and aggregation</w:t>
            </w:r>
          </w:p>
          <w:p w:rsidRPr="003C03CA" w:rsidR="0002601B" w:rsidP="0002601B" w:rsidRDefault="0002601B">
            <w:pPr>
              <w:pStyle w:val="ListParagraph"/>
              <w:numPr>
                <w:ilvl w:val="0"/>
                <w:numId w:val="18"/>
              </w:numPr>
              <w:autoSpaceDE w:val="0"/>
              <w:autoSpaceDN w:val="0"/>
              <w:adjustRightInd w:val="0"/>
              <w:ind w:left="317" w:right="283"/>
              <w:rPr>
                <w:rFonts w:ascii="Tahoma" w:hAnsi="Tahoma" w:cs="Tahoma"/>
                <w:color w:val="006666"/>
                <w:sz w:val="24"/>
                <w:szCs w:val="48"/>
              </w:rPr>
            </w:pPr>
            <w:r w:rsidRPr="0002601B">
              <w:rPr>
                <w:rFonts w:ascii="Tahoma" w:hAnsi="Tahoma" w:cs="Tahoma"/>
                <w:color w:val="006666"/>
                <w:sz w:val="24"/>
                <w:szCs w:val="48"/>
              </w:rPr>
              <w:t>More cyclical training will be rolled out across the professional team</w:t>
            </w:r>
          </w:p>
        </w:tc>
      </w:tr>
      <w:tr w:rsidR="0002601B" w:rsidTr="005A5C4E">
        <w:tc>
          <w:tcPr>
            <w:tcW w:w="1555" w:type="dxa"/>
          </w:tcPr>
          <w:p w:rsidRPr="003C03CA" w:rsidR="0002601B" w:rsidP="005A5C4E" w:rsidRDefault="0002601B">
            <w:pPr>
              <w:autoSpaceDE w:val="0"/>
              <w:autoSpaceDN w:val="0"/>
              <w:adjustRightInd w:val="0"/>
              <w:ind w:right="283"/>
              <w:jc w:val="both"/>
              <w:rPr>
                <w:rFonts w:ascii="Tahoma" w:hAnsi="Tahoma" w:cs="Tahoma"/>
                <w:color w:val="006666"/>
                <w:sz w:val="24"/>
                <w:szCs w:val="48"/>
              </w:rPr>
            </w:pPr>
            <w:r>
              <w:rPr>
                <w:rFonts w:ascii="Tahoma" w:hAnsi="Tahoma" w:cs="Tahoma"/>
                <w:color w:val="006666"/>
                <w:sz w:val="24"/>
                <w:szCs w:val="48"/>
              </w:rPr>
              <w:t>Tameside</w:t>
            </w:r>
          </w:p>
        </w:tc>
        <w:tc>
          <w:tcPr>
            <w:tcW w:w="8788" w:type="dxa"/>
          </w:tcPr>
          <w:p w:rsidRPr="0002601B" w:rsidR="0002601B" w:rsidP="0002601B" w:rsidRDefault="0002601B">
            <w:pPr>
              <w:pStyle w:val="ListParagraph"/>
              <w:numPr>
                <w:ilvl w:val="0"/>
                <w:numId w:val="18"/>
              </w:numPr>
              <w:autoSpaceDE w:val="0"/>
              <w:autoSpaceDN w:val="0"/>
              <w:adjustRightInd w:val="0"/>
              <w:ind w:left="317" w:right="283"/>
              <w:rPr>
                <w:rFonts w:ascii="Tahoma" w:hAnsi="Tahoma" w:cs="Tahoma"/>
                <w:color w:val="006666"/>
                <w:sz w:val="24"/>
                <w:szCs w:val="48"/>
              </w:rPr>
            </w:pPr>
            <w:r w:rsidRPr="0002601B">
              <w:rPr>
                <w:rFonts w:ascii="Tahoma" w:hAnsi="Tahoma" w:cs="Tahoma"/>
                <w:color w:val="006666"/>
                <w:sz w:val="24"/>
                <w:szCs w:val="48"/>
              </w:rPr>
              <w:t>On contract spend is positive at Tameside, but there needs to be a greater understanding on the contracts we are dealing with. Regular procurement meetings and pipeline reports to find savings and opportunities.</w:t>
            </w:r>
          </w:p>
          <w:p w:rsidRPr="0002601B" w:rsidR="0002601B" w:rsidP="0002601B" w:rsidRDefault="0002601B">
            <w:pPr>
              <w:pStyle w:val="ListParagraph"/>
              <w:numPr>
                <w:ilvl w:val="0"/>
                <w:numId w:val="18"/>
              </w:numPr>
              <w:autoSpaceDE w:val="0"/>
              <w:autoSpaceDN w:val="0"/>
              <w:adjustRightInd w:val="0"/>
              <w:ind w:left="317" w:right="283"/>
              <w:rPr>
                <w:rFonts w:ascii="Tahoma" w:hAnsi="Tahoma" w:cs="Tahoma"/>
                <w:color w:val="006666"/>
                <w:sz w:val="24"/>
                <w:szCs w:val="48"/>
              </w:rPr>
            </w:pPr>
            <w:r w:rsidRPr="0002601B">
              <w:rPr>
                <w:rFonts w:ascii="Tahoma" w:hAnsi="Tahoma" w:cs="Tahoma"/>
                <w:color w:val="006666"/>
                <w:sz w:val="24"/>
                <w:szCs w:val="48"/>
              </w:rPr>
              <w:t>Direct awards are frequent in the council; needs an official statement of position on what to do with direct awards and how to encourage more competition.</w:t>
            </w:r>
          </w:p>
          <w:p w:rsidRPr="003C03CA" w:rsidR="0002601B" w:rsidP="0002601B" w:rsidRDefault="0002601B">
            <w:pPr>
              <w:pStyle w:val="ListParagraph"/>
              <w:numPr>
                <w:ilvl w:val="0"/>
                <w:numId w:val="18"/>
              </w:numPr>
              <w:autoSpaceDE w:val="0"/>
              <w:autoSpaceDN w:val="0"/>
              <w:adjustRightInd w:val="0"/>
              <w:ind w:left="317" w:right="283"/>
              <w:rPr>
                <w:rFonts w:ascii="Tahoma" w:hAnsi="Tahoma" w:cs="Tahoma"/>
                <w:color w:val="006666"/>
                <w:sz w:val="24"/>
                <w:szCs w:val="48"/>
              </w:rPr>
            </w:pPr>
            <w:r w:rsidRPr="0002601B">
              <w:rPr>
                <w:rFonts w:ascii="Tahoma" w:hAnsi="Tahoma" w:cs="Tahoma"/>
                <w:color w:val="006666"/>
                <w:sz w:val="24"/>
                <w:szCs w:val="48"/>
              </w:rPr>
              <w:t xml:space="preserve">More training requirement will be </w:t>
            </w:r>
            <w:r w:rsidRPr="0002601B" w:rsidR="00B86E45">
              <w:rPr>
                <w:rFonts w:ascii="Tahoma" w:hAnsi="Tahoma" w:cs="Tahoma"/>
                <w:color w:val="006666"/>
                <w:sz w:val="24"/>
                <w:szCs w:val="48"/>
              </w:rPr>
              <w:t>rolled</w:t>
            </w:r>
            <w:r w:rsidRPr="0002601B">
              <w:rPr>
                <w:rFonts w:ascii="Tahoma" w:hAnsi="Tahoma" w:cs="Tahoma"/>
                <w:color w:val="006666"/>
                <w:sz w:val="24"/>
                <w:szCs w:val="48"/>
              </w:rPr>
              <w:t xml:space="preserve"> out across the professional </w:t>
            </w:r>
            <w:r w:rsidRPr="0002601B" w:rsidR="00B86E45">
              <w:rPr>
                <w:rFonts w:ascii="Tahoma" w:hAnsi="Tahoma" w:cs="Tahoma"/>
                <w:color w:val="006666"/>
                <w:sz w:val="24"/>
                <w:szCs w:val="48"/>
              </w:rPr>
              <w:t>team</w:t>
            </w:r>
          </w:p>
        </w:tc>
      </w:tr>
      <w:tr w:rsidR="0002601B" w:rsidTr="005A5C4E">
        <w:tc>
          <w:tcPr>
            <w:tcW w:w="1555" w:type="dxa"/>
          </w:tcPr>
          <w:p w:rsidRPr="003C03CA" w:rsidR="0002601B" w:rsidP="005A5C4E" w:rsidRDefault="0002601B">
            <w:pPr>
              <w:autoSpaceDE w:val="0"/>
              <w:autoSpaceDN w:val="0"/>
              <w:adjustRightInd w:val="0"/>
              <w:ind w:right="283"/>
              <w:jc w:val="both"/>
              <w:rPr>
                <w:rFonts w:ascii="Tahoma" w:hAnsi="Tahoma" w:cs="Tahoma"/>
                <w:color w:val="006666"/>
                <w:sz w:val="24"/>
                <w:szCs w:val="48"/>
              </w:rPr>
            </w:pPr>
            <w:r>
              <w:rPr>
                <w:rFonts w:ascii="Tahoma" w:hAnsi="Tahoma" w:cs="Tahoma"/>
                <w:color w:val="006666"/>
                <w:sz w:val="24"/>
                <w:szCs w:val="48"/>
              </w:rPr>
              <w:t>Trafford</w:t>
            </w:r>
          </w:p>
        </w:tc>
        <w:tc>
          <w:tcPr>
            <w:tcW w:w="8788" w:type="dxa"/>
          </w:tcPr>
          <w:p w:rsidRPr="0002601B" w:rsidR="0002601B" w:rsidP="0002601B" w:rsidRDefault="0002601B">
            <w:pPr>
              <w:pStyle w:val="ListParagraph"/>
              <w:numPr>
                <w:ilvl w:val="0"/>
                <w:numId w:val="18"/>
              </w:numPr>
              <w:autoSpaceDE w:val="0"/>
              <w:autoSpaceDN w:val="0"/>
              <w:adjustRightInd w:val="0"/>
              <w:ind w:left="317" w:right="283"/>
              <w:rPr>
                <w:rFonts w:ascii="Tahoma" w:hAnsi="Tahoma" w:cs="Tahoma"/>
                <w:color w:val="006666"/>
                <w:sz w:val="24"/>
                <w:szCs w:val="48"/>
              </w:rPr>
            </w:pPr>
            <w:r w:rsidRPr="0002601B">
              <w:rPr>
                <w:rFonts w:ascii="Tahoma" w:hAnsi="Tahoma" w:cs="Tahoma"/>
                <w:color w:val="006666"/>
                <w:sz w:val="24"/>
                <w:szCs w:val="48"/>
              </w:rPr>
              <w:t>Refinement of STAR legal processes so they are more embedded in procurements with other councils.</w:t>
            </w:r>
          </w:p>
          <w:p w:rsidRPr="0002601B" w:rsidR="0002601B" w:rsidP="0002601B" w:rsidRDefault="0002601B">
            <w:pPr>
              <w:pStyle w:val="ListParagraph"/>
              <w:numPr>
                <w:ilvl w:val="0"/>
                <w:numId w:val="18"/>
              </w:numPr>
              <w:autoSpaceDE w:val="0"/>
              <w:autoSpaceDN w:val="0"/>
              <w:adjustRightInd w:val="0"/>
              <w:ind w:left="317" w:right="283"/>
              <w:rPr>
                <w:rFonts w:ascii="Tahoma" w:hAnsi="Tahoma" w:cs="Tahoma"/>
                <w:color w:val="006666"/>
                <w:sz w:val="24"/>
                <w:szCs w:val="48"/>
              </w:rPr>
            </w:pPr>
            <w:r w:rsidRPr="0002601B">
              <w:rPr>
                <w:rFonts w:ascii="Tahoma" w:hAnsi="Tahoma" w:cs="Tahoma"/>
                <w:color w:val="006666"/>
                <w:sz w:val="24"/>
                <w:szCs w:val="48"/>
              </w:rPr>
              <w:t>Closer working with stakeholders to establish better planning processes</w:t>
            </w:r>
          </w:p>
          <w:p w:rsidRPr="0002601B" w:rsidR="0002601B" w:rsidP="0002601B" w:rsidRDefault="0002601B">
            <w:pPr>
              <w:pStyle w:val="ListParagraph"/>
              <w:numPr>
                <w:ilvl w:val="0"/>
                <w:numId w:val="18"/>
              </w:numPr>
              <w:autoSpaceDE w:val="0"/>
              <w:autoSpaceDN w:val="0"/>
              <w:adjustRightInd w:val="0"/>
              <w:ind w:left="317" w:right="283"/>
              <w:rPr>
                <w:rFonts w:ascii="Tahoma" w:hAnsi="Tahoma" w:cs="Tahoma"/>
                <w:color w:val="006666"/>
                <w:sz w:val="24"/>
                <w:szCs w:val="48"/>
              </w:rPr>
            </w:pPr>
            <w:r w:rsidRPr="0002601B">
              <w:rPr>
                <w:rFonts w:ascii="Tahoma" w:hAnsi="Tahoma" w:cs="Tahoma"/>
                <w:color w:val="006666"/>
                <w:sz w:val="24"/>
                <w:szCs w:val="48"/>
              </w:rPr>
              <w:t>Working closer with Amey and partners</w:t>
            </w:r>
          </w:p>
          <w:p w:rsidRPr="003C03CA" w:rsidR="0002601B" w:rsidP="0002601B" w:rsidRDefault="0002601B">
            <w:pPr>
              <w:pStyle w:val="ListParagraph"/>
              <w:numPr>
                <w:ilvl w:val="0"/>
                <w:numId w:val="18"/>
              </w:numPr>
              <w:autoSpaceDE w:val="0"/>
              <w:autoSpaceDN w:val="0"/>
              <w:adjustRightInd w:val="0"/>
              <w:ind w:left="317" w:right="283"/>
              <w:rPr>
                <w:rFonts w:ascii="Tahoma" w:hAnsi="Tahoma" w:cs="Tahoma"/>
                <w:color w:val="006666"/>
                <w:sz w:val="24"/>
                <w:szCs w:val="48"/>
              </w:rPr>
            </w:pPr>
            <w:r w:rsidRPr="0002601B">
              <w:rPr>
                <w:rFonts w:ascii="Tahoma" w:hAnsi="Tahoma" w:cs="Tahoma"/>
                <w:color w:val="006666"/>
                <w:sz w:val="24"/>
                <w:szCs w:val="48"/>
              </w:rPr>
              <w:t xml:space="preserve">More cyclical training will be </w:t>
            </w:r>
            <w:r w:rsidRPr="0002601B" w:rsidR="00B86E45">
              <w:rPr>
                <w:rFonts w:ascii="Tahoma" w:hAnsi="Tahoma" w:cs="Tahoma"/>
                <w:color w:val="006666"/>
                <w:sz w:val="24"/>
                <w:szCs w:val="48"/>
              </w:rPr>
              <w:t>rolled</w:t>
            </w:r>
            <w:r w:rsidRPr="0002601B">
              <w:rPr>
                <w:rFonts w:ascii="Tahoma" w:hAnsi="Tahoma" w:cs="Tahoma"/>
                <w:color w:val="006666"/>
                <w:sz w:val="24"/>
                <w:szCs w:val="48"/>
              </w:rPr>
              <w:t xml:space="preserve"> out across the professional team</w:t>
            </w:r>
          </w:p>
        </w:tc>
      </w:tr>
    </w:tbl>
    <w:p w:rsidR="0002601B" w:rsidP="00F3615E" w:rsidRDefault="0002601B">
      <w:pPr>
        <w:autoSpaceDE w:val="0"/>
        <w:autoSpaceDN w:val="0"/>
        <w:adjustRightInd w:val="0"/>
        <w:spacing w:after="0"/>
        <w:ind w:right="283"/>
        <w:jc w:val="both"/>
        <w:rPr>
          <w:rFonts w:ascii="Tahoma" w:hAnsi="Tahoma" w:cs="Tahoma"/>
          <w:b/>
          <w:color w:val="006666"/>
          <w:sz w:val="48"/>
          <w:szCs w:val="48"/>
        </w:rPr>
      </w:pPr>
    </w:p>
    <w:p w:rsidR="0074145A" w:rsidP="00121103" w:rsidRDefault="0074145A">
      <w:pPr>
        <w:tabs>
          <w:tab w:val="left" w:pos="2847"/>
        </w:tabs>
        <w:autoSpaceDE w:val="0"/>
        <w:autoSpaceDN w:val="0"/>
        <w:adjustRightInd w:val="0"/>
        <w:spacing w:after="0"/>
        <w:ind w:right="283"/>
        <w:jc w:val="both"/>
        <w:rPr>
          <w:rFonts w:ascii="Tahoma" w:hAnsi="Tahoma" w:cs="Tahoma"/>
          <w:b/>
          <w:color w:val="006666"/>
          <w:sz w:val="48"/>
          <w:szCs w:val="48"/>
        </w:rPr>
      </w:pPr>
      <w:r>
        <w:rPr>
          <w:rFonts w:ascii="Tahoma" w:hAnsi="Tahoma" w:cs="Tahoma"/>
          <w:b/>
          <w:color w:val="006666"/>
          <w:sz w:val="48"/>
          <w:szCs w:val="48"/>
        </w:rPr>
        <w:t xml:space="preserve">Collaboration </w:t>
      </w:r>
    </w:p>
    <w:p w:rsidRPr="00607018" w:rsidR="00A923B5" w:rsidP="00121103" w:rsidRDefault="00E45454">
      <w:pPr>
        <w:tabs>
          <w:tab w:val="left" w:pos="2847"/>
        </w:tabs>
        <w:autoSpaceDE w:val="0"/>
        <w:autoSpaceDN w:val="0"/>
        <w:adjustRightInd w:val="0"/>
        <w:spacing w:after="0"/>
        <w:ind w:right="283"/>
        <w:jc w:val="both"/>
        <w:rPr>
          <w:rFonts w:ascii="Tahoma" w:hAnsi="Tahoma" w:cs="Tahoma"/>
          <w:szCs w:val="48"/>
        </w:rPr>
      </w:pPr>
      <w:r w:rsidRPr="00607018">
        <w:rPr>
          <w:rFonts w:ascii="Tahoma" w:hAnsi="Tahoma" w:cs="Tahoma"/>
          <w:szCs w:val="48"/>
        </w:rPr>
        <w:t xml:space="preserve">Professional has noted that collaboration opportunities need to increase across the four councils; consultancy is a difficult area to find opportunities, however, ICT, Office and other areas in professional i.e. finance can be reviewed. Usual pitfalls are out of place contracts and different end dates, but managing contracts to aggregate agreements will be a worthwhile exercise, especially in ICT, where similar systems are used across each council. There are trends of similar types of contracts across all areas which has become more evident during the Covid-19 pandemic. </w:t>
      </w:r>
    </w:p>
    <w:p w:rsidR="00A923B5" w:rsidP="00121103" w:rsidRDefault="00A923B5">
      <w:pPr>
        <w:tabs>
          <w:tab w:val="left" w:pos="2847"/>
        </w:tabs>
        <w:autoSpaceDE w:val="0"/>
        <w:autoSpaceDN w:val="0"/>
        <w:adjustRightInd w:val="0"/>
        <w:spacing w:after="0"/>
        <w:ind w:right="283"/>
        <w:jc w:val="both"/>
        <w:rPr>
          <w:rFonts w:ascii="Tahoma" w:hAnsi="Tahoma" w:cs="Tahoma"/>
          <w:b/>
          <w:color w:val="006666"/>
          <w:sz w:val="48"/>
          <w:szCs w:val="48"/>
        </w:rPr>
      </w:pPr>
    </w:p>
    <w:p w:rsidR="00F3615E" w:rsidP="00121103" w:rsidRDefault="00F3615E">
      <w:pPr>
        <w:tabs>
          <w:tab w:val="left" w:pos="2847"/>
        </w:tabs>
        <w:autoSpaceDE w:val="0"/>
        <w:autoSpaceDN w:val="0"/>
        <w:adjustRightInd w:val="0"/>
        <w:spacing w:after="0"/>
        <w:ind w:right="283"/>
        <w:jc w:val="both"/>
        <w:rPr>
          <w:rFonts w:ascii="Tahoma" w:hAnsi="Tahoma" w:cs="Tahoma"/>
          <w:b/>
          <w:color w:val="006666"/>
          <w:sz w:val="48"/>
          <w:szCs w:val="48"/>
        </w:rPr>
      </w:pPr>
      <w:r w:rsidRPr="00EA43FE">
        <w:rPr>
          <w:rFonts w:ascii="Tahoma" w:hAnsi="Tahoma" w:cs="Tahoma"/>
          <w:b/>
          <w:color w:val="006666"/>
          <w:sz w:val="48"/>
          <w:szCs w:val="48"/>
        </w:rPr>
        <w:t xml:space="preserve">Market Position </w:t>
      </w:r>
      <w:r w:rsidRPr="00EA43FE" w:rsidR="00EA43FE">
        <w:rPr>
          <w:rFonts w:ascii="Tahoma" w:hAnsi="Tahoma" w:cs="Tahoma"/>
          <w:b/>
          <w:color w:val="006666"/>
          <w:sz w:val="48"/>
          <w:szCs w:val="48"/>
        </w:rPr>
        <w:t>Statement:</w:t>
      </w:r>
    </w:p>
    <w:tbl>
      <w:tblPr>
        <w:tblStyle w:val="TableGrid"/>
        <w:tblW w:w="0" w:type="auto"/>
        <w:tblLook w:val="04A0" w:firstRow="1" w:lastRow="0" w:firstColumn="1" w:lastColumn="0" w:noHBand="0" w:noVBand="1"/>
        <w:tblCaption w:val="Market Position Statement"/>
        <w:tblDescription w:val="Table setting out issues and considerations regarding the market"/>
      </w:tblPr>
      <w:tblGrid>
        <w:gridCol w:w="3823"/>
        <w:gridCol w:w="6634"/>
      </w:tblGrid>
      <w:tr w:rsidRPr="004C013F" w:rsidR="0002601B" w:rsidTr="005A5C4E">
        <w:trPr>
          <w:tblHeader/>
        </w:trPr>
        <w:tc>
          <w:tcPr>
            <w:tcW w:w="3823" w:type="dxa"/>
            <w:shd w:val="clear" w:color="auto" w:fill="006666"/>
          </w:tcPr>
          <w:p w:rsidRPr="004C013F" w:rsidR="0002601B" w:rsidP="005A5C4E" w:rsidRDefault="0002601B">
            <w:pPr>
              <w:rPr>
                <w:b/>
                <w:color w:val="FFFFFF" w:themeColor="background1"/>
              </w:rPr>
            </w:pPr>
            <w:r w:rsidRPr="004C013F">
              <w:rPr>
                <w:b/>
                <w:color w:val="FFFFFF" w:themeColor="background1"/>
              </w:rPr>
              <w:t>Issue</w:t>
            </w:r>
          </w:p>
        </w:tc>
        <w:tc>
          <w:tcPr>
            <w:tcW w:w="6634" w:type="dxa"/>
            <w:shd w:val="clear" w:color="auto" w:fill="006666"/>
          </w:tcPr>
          <w:p w:rsidRPr="004C013F" w:rsidR="0002601B" w:rsidP="005A5C4E" w:rsidRDefault="0002601B">
            <w:pPr>
              <w:rPr>
                <w:b/>
                <w:color w:val="FFFFFF" w:themeColor="background1"/>
              </w:rPr>
            </w:pPr>
            <w:r w:rsidRPr="004C013F">
              <w:rPr>
                <w:b/>
                <w:color w:val="FFFFFF" w:themeColor="background1"/>
              </w:rPr>
              <w:t>Considerations</w:t>
            </w:r>
          </w:p>
        </w:tc>
      </w:tr>
      <w:tr w:rsidR="0002601B" w:rsidTr="005A5C4E">
        <w:tc>
          <w:tcPr>
            <w:tcW w:w="3823" w:type="dxa"/>
          </w:tcPr>
          <w:p w:rsidR="0002601B" w:rsidP="005A5C4E" w:rsidRDefault="0002601B">
            <w:r>
              <w:t>Current State of the Supply</w:t>
            </w:r>
          </w:p>
        </w:tc>
        <w:tc>
          <w:tcPr>
            <w:tcW w:w="6634" w:type="dxa"/>
          </w:tcPr>
          <w:p w:rsidR="0002601B" w:rsidP="0002601B" w:rsidRDefault="0002601B">
            <w:pPr>
              <w:numPr>
                <w:ilvl w:val="0"/>
                <w:numId w:val="22"/>
              </w:numPr>
            </w:pPr>
            <w:r>
              <w:t xml:space="preserve">Potentially volatile due to the </w:t>
            </w:r>
            <w:r w:rsidR="00B86E45">
              <w:t>coronavirus</w:t>
            </w:r>
            <w:r>
              <w:t xml:space="preserve"> pandemic - need to closely monitor the market over the next few years.  </w:t>
            </w:r>
          </w:p>
          <w:p w:rsidR="0002601B" w:rsidP="0002601B" w:rsidRDefault="0002601B">
            <w:pPr>
              <w:numPr>
                <w:ilvl w:val="0"/>
                <w:numId w:val="22"/>
              </w:numPr>
            </w:pPr>
            <w:r>
              <w:t xml:space="preserve">Reactive </w:t>
            </w:r>
            <w:r w:rsidR="00B86E45">
              <w:t>work streams</w:t>
            </w:r>
            <w:r>
              <w:t xml:space="preserve"> due to COVID and backlog due to schools and furloughed organisations</w:t>
            </w:r>
          </w:p>
        </w:tc>
      </w:tr>
      <w:tr w:rsidR="0002601B" w:rsidTr="005A5C4E">
        <w:tc>
          <w:tcPr>
            <w:tcW w:w="3823" w:type="dxa"/>
          </w:tcPr>
          <w:p w:rsidR="0002601B" w:rsidP="005A5C4E" w:rsidRDefault="0002601B">
            <w:r>
              <w:t>View and Future Predictions</w:t>
            </w:r>
          </w:p>
        </w:tc>
        <w:tc>
          <w:tcPr>
            <w:tcW w:w="6634" w:type="dxa"/>
          </w:tcPr>
          <w:p w:rsidR="0002601B" w:rsidP="0002601B" w:rsidRDefault="0002601B">
            <w:pPr>
              <w:numPr>
                <w:ilvl w:val="0"/>
                <w:numId w:val="23"/>
              </w:numPr>
            </w:pPr>
            <w:r>
              <w:t xml:space="preserve">Potential  increases in supply and labour costs, which will impact the authority given current </w:t>
            </w:r>
            <w:r w:rsidR="00B86E45">
              <w:t>budgetary</w:t>
            </w:r>
            <w:r>
              <w:t xml:space="preserve"> pressures </w:t>
            </w:r>
          </w:p>
          <w:p w:rsidR="0002601B" w:rsidP="0002601B" w:rsidRDefault="0002601B">
            <w:pPr>
              <w:numPr>
                <w:ilvl w:val="0"/>
                <w:numId w:val="23"/>
              </w:numPr>
            </w:pPr>
            <w:r>
              <w:t>Revised provisions or reduced specifications due to budget pressures</w:t>
            </w:r>
          </w:p>
        </w:tc>
      </w:tr>
      <w:tr w:rsidR="0002601B" w:rsidTr="005A5C4E">
        <w:tc>
          <w:tcPr>
            <w:tcW w:w="3823" w:type="dxa"/>
          </w:tcPr>
          <w:p w:rsidR="0002601B" w:rsidP="005A5C4E" w:rsidRDefault="0002601B">
            <w:r>
              <w:lastRenderedPageBreak/>
              <w:t>Gaps in the Market</w:t>
            </w:r>
          </w:p>
        </w:tc>
        <w:tc>
          <w:tcPr>
            <w:tcW w:w="6634" w:type="dxa"/>
          </w:tcPr>
          <w:p w:rsidR="0002601B" w:rsidP="0002601B" w:rsidRDefault="0002601B">
            <w:pPr>
              <w:numPr>
                <w:ilvl w:val="0"/>
                <w:numId w:val="24"/>
              </w:numPr>
            </w:pPr>
            <w:r>
              <w:t xml:space="preserve">Opportunities for consortia bidding. </w:t>
            </w:r>
          </w:p>
          <w:p w:rsidR="0002601B" w:rsidP="0002601B" w:rsidRDefault="0002601B">
            <w:pPr>
              <w:numPr>
                <w:ilvl w:val="0"/>
                <w:numId w:val="24"/>
              </w:numPr>
            </w:pPr>
            <w:r>
              <w:t xml:space="preserve">Closer relationships with Tier 2 &amp; 3 (Local &amp; SME) contractors. </w:t>
            </w:r>
          </w:p>
          <w:p w:rsidR="0002601B" w:rsidP="0002601B" w:rsidRDefault="0002601B">
            <w:pPr>
              <w:numPr>
                <w:ilvl w:val="0"/>
                <w:numId w:val="24"/>
              </w:numPr>
            </w:pPr>
            <w:r>
              <w:t>Closer relationships with voluntary sector.</w:t>
            </w:r>
          </w:p>
          <w:p w:rsidR="0002601B" w:rsidP="0002601B" w:rsidRDefault="0002601B">
            <w:pPr>
              <w:numPr>
                <w:ilvl w:val="0"/>
                <w:numId w:val="24"/>
              </w:numPr>
            </w:pPr>
            <w:r>
              <w:t>Driving more competitive procedures</w:t>
            </w:r>
          </w:p>
        </w:tc>
      </w:tr>
      <w:tr w:rsidR="0002601B" w:rsidTr="005A5C4E">
        <w:tc>
          <w:tcPr>
            <w:tcW w:w="3823" w:type="dxa"/>
          </w:tcPr>
          <w:p w:rsidR="0002601B" w:rsidP="005A5C4E" w:rsidRDefault="0002601B">
            <w:r>
              <w:t>Innovation and Development</w:t>
            </w:r>
          </w:p>
        </w:tc>
        <w:tc>
          <w:tcPr>
            <w:tcW w:w="6634" w:type="dxa"/>
          </w:tcPr>
          <w:p w:rsidR="0002601B" w:rsidP="0002601B" w:rsidRDefault="0002601B">
            <w:pPr>
              <w:numPr>
                <w:ilvl w:val="0"/>
                <w:numId w:val="25"/>
              </w:numPr>
            </w:pPr>
            <w:r>
              <w:t xml:space="preserve">Arm’s-length through to collaborative approach with contactors </w:t>
            </w:r>
          </w:p>
          <w:p w:rsidR="0002601B" w:rsidP="0002601B" w:rsidRDefault="0002601B">
            <w:pPr>
              <w:numPr>
                <w:ilvl w:val="0"/>
                <w:numId w:val="25"/>
              </w:numPr>
            </w:pPr>
            <w:r>
              <w:t>External training for contractors around Social Value</w:t>
            </w:r>
          </w:p>
          <w:p w:rsidR="0002601B" w:rsidP="0002601B" w:rsidRDefault="0002601B">
            <w:pPr>
              <w:numPr>
                <w:ilvl w:val="0"/>
                <w:numId w:val="25"/>
              </w:numPr>
            </w:pPr>
            <w:r>
              <w:t>Development of Framework/DPS for routine/frequent procurement activity</w:t>
            </w:r>
          </w:p>
        </w:tc>
      </w:tr>
    </w:tbl>
    <w:p w:rsidRPr="00EA43FE" w:rsidR="0002601B" w:rsidP="00121103" w:rsidRDefault="0002601B">
      <w:pPr>
        <w:tabs>
          <w:tab w:val="left" w:pos="2847"/>
        </w:tabs>
        <w:autoSpaceDE w:val="0"/>
        <w:autoSpaceDN w:val="0"/>
        <w:adjustRightInd w:val="0"/>
        <w:spacing w:after="0"/>
        <w:ind w:right="283"/>
        <w:jc w:val="both"/>
        <w:rPr>
          <w:rFonts w:ascii="Tahoma" w:hAnsi="Tahoma" w:cs="Tahoma"/>
          <w:b/>
          <w:color w:val="006666"/>
          <w:sz w:val="48"/>
          <w:szCs w:val="48"/>
        </w:rPr>
      </w:pPr>
    </w:p>
    <w:p w:rsidRPr="003216AB" w:rsidR="00414129" w:rsidP="003216AB" w:rsidRDefault="00FF6E85">
      <w:pPr>
        <w:autoSpaceDE w:val="0"/>
        <w:autoSpaceDN w:val="0"/>
        <w:adjustRightInd w:val="0"/>
        <w:spacing w:after="0"/>
        <w:ind w:right="283"/>
        <w:jc w:val="both"/>
        <w:rPr>
          <w:rFonts w:ascii="Tahoma" w:hAnsi="Tahoma" w:cs="Tahoma"/>
          <w:b/>
          <w:color w:val="006666"/>
          <w:sz w:val="18"/>
          <w:szCs w:val="18"/>
        </w:rPr>
      </w:pPr>
      <w:r w:rsidRPr="003216AB">
        <w:rPr>
          <w:rFonts w:ascii="Tahoma" w:hAnsi="Tahoma" w:cs="Tahoma"/>
          <w:b/>
          <w:color w:val="006666"/>
          <w:sz w:val="48"/>
          <w:szCs w:val="48"/>
        </w:rPr>
        <w:t>Business Objectives &amp; Methodologies</w:t>
      </w:r>
    </w:p>
    <w:p w:rsidR="0002601B" w:rsidP="0002601B" w:rsidRDefault="0002601B">
      <w:pPr>
        <w:spacing w:after="0"/>
        <w:rPr>
          <w:rFonts w:cs="Tahoma"/>
          <w:color w:val="006666"/>
          <w:sz w:val="28"/>
          <w:szCs w:val="48"/>
        </w:rPr>
      </w:pPr>
      <w:r>
        <w:rPr>
          <w:rFonts w:cs="Tahoma"/>
          <w:color w:val="006666"/>
          <w:sz w:val="28"/>
          <w:szCs w:val="48"/>
        </w:rPr>
        <w:t>Objective 1: Commercial</w:t>
      </w:r>
    </w:p>
    <w:p w:rsidR="0002601B" w:rsidP="0002601B" w:rsidRDefault="0002601B">
      <w:pPr>
        <w:spacing w:after="0"/>
        <w:rPr>
          <w:rFonts w:cs="Tahoma"/>
          <w:color w:val="006666"/>
          <w:sz w:val="28"/>
          <w:szCs w:val="48"/>
        </w:rPr>
      </w:pPr>
      <w:r>
        <w:rPr>
          <w:rFonts w:cs="Tahoma"/>
          <w:color w:val="006666"/>
          <w:sz w:val="28"/>
          <w:szCs w:val="48"/>
        </w:rPr>
        <w:t>Objective 2: Communities</w:t>
      </w:r>
    </w:p>
    <w:p w:rsidR="0002601B" w:rsidP="0002601B" w:rsidRDefault="0002601B">
      <w:pPr>
        <w:spacing w:after="0"/>
        <w:rPr>
          <w:rFonts w:cs="Tahoma"/>
          <w:color w:val="006666"/>
          <w:sz w:val="28"/>
          <w:szCs w:val="48"/>
        </w:rPr>
      </w:pPr>
      <w:r>
        <w:rPr>
          <w:rFonts w:cs="Tahoma"/>
          <w:color w:val="006666"/>
          <w:sz w:val="28"/>
          <w:szCs w:val="48"/>
        </w:rPr>
        <w:t>Objective 3: Confidence</w:t>
      </w:r>
    </w:p>
    <w:p w:rsidR="0002601B" w:rsidP="0002601B" w:rsidRDefault="0002601B">
      <w:pPr>
        <w:spacing w:after="0"/>
        <w:rPr>
          <w:rFonts w:cs="Tahoma"/>
          <w:color w:val="006666"/>
          <w:sz w:val="28"/>
          <w:szCs w:val="48"/>
        </w:rPr>
      </w:pPr>
      <w:r>
        <w:rPr>
          <w:rFonts w:cs="Tahoma"/>
          <w:color w:val="006666"/>
          <w:sz w:val="28"/>
          <w:szCs w:val="48"/>
        </w:rPr>
        <w:t>Objective 4: Collaboration</w:t>
      </w:r>
    </w:p>
    <w:p w:rsidRPr="0002601B" w:rsidR="00FF6E85" w:rsidP="0002601B" w:rsidRDefault="0002601B">
      <w:pPr>
        <w:spacing w:after="0"/>
        <w:rPr>
          <w:rFonts w:cs="Tahoma"/>
          <w:color w:val="006666"/>
          <w:sz w:val="28"/>
          <w:szCs w:val="48"/>
        </w:rPr>
      </w:pPr>
      <w:r>
        <w:rPr>
          <w:rFonts w:cs="Tahoma"/>
          <w:color w:val="006666"/>
          <w:sz w:val="28"/>
          <w:szCs w:val="48"/>
        </w:rPr>
        <w:t>Objective 5: Courageous</w:t>
      </w:r>
    </w:p>
    <w:tbl>
      <w:tblPr>
        <w:tblStyle w:val="TableGrid1"/>
        <w:tblW w:w="5067" w:type="pct"/>
        <w:tblInd w:w="-113" w:type="dxa"/>
        <w:tblLayout w:type="fixed"/>
        <w:tblLook w:val="04A0" w:firstRow="1" w:lastRow="0" w:firstColumn="1" w:lastColumn="0" w:noHBand="0" w:noVBand="1"/>
        <w:tblCaption w:val="Objectives and where we want to be"/>
        <w:tblDescription w:val="Table setting out our business objectives, how we intent to get there, and timescale for completion"/>
      </w:tblPr>
      <w:tblGrid>
        <w:gridCol w:w="1373"/>
        <w:gridCol w:w="5907"/>
        <w:gridCol w:w="1049"/>
        <w:gridCol w:w="1276"/>
        <w:gridCol w:w="992"/>
      </w:tblGrid>
      <w:tr w:rsidRPr="00AE6BB5" w:rsidR="0002601B" w:rsidTr="00110219">
        <w:trPr>
          <w:trHeight w:val="1047"/>
          <w:tblHeader/>
        </w:trPr>
        <w:tc>
          <w:tcPr>
            <w:tcW w:w="648" w:type="pct"/>
            <w:shd w:val="clear" w:color="auto" w:fill="006666"/>
            <w:vAlign w:val="center"/>
          </w:tcPr>
          <w:p w:rsidRPr="00AE6BB5" w:rsidR="0002601B" w:rsidP="0002601B" w:rsidRDefault="0002601B">
            <w:pPr>
              <w:rPr>
                <w:rFonts w:ascii="Tahoma" w:hAnsi="Tahoma" w:cs="Tahoma"/>
                <w:b/>
                <w:color w:val="FFFFFF" w:themeColor="background1"/>
                <w:sz w:val="24"/>
                <w:szCs w:val="24"/>
              </w:rPr>
            </w:pPr>
            <w:r>
              <w:rPr>
                <w:rFonts w:ascii="Tahoma" w:hAnsi="Tahoma" w:cs="Tahoma"/>
                <w:b/>
                <w:color w:val="FFFFFF" w:themeColor="background1"/>
                <w:sz w:val="24"/>
                <w:szCs w:val="24"/>
              </w:rPr>
              <w:t>Objective</w:t>
            </w:r>
          </w:p>
        </w:tc>
        <w:tc>
          <w:tcPr>
            <w:tcW w:w="2787" w:type="pct"/>
            <w:shd w:val="clear" w:color="auto" w:fill="006666"/>
            <w:vAlign w:val="center"/>
          </w:tcPr>
          <w:p w:rsidRPr="00AE6BB5" w:rsidR="0002601B" w:rsidP="00D170B8" w:rsidRDefault="0002601B">
            <w:pPr>
              <w:jc w:val="center"/>
              <w:rPr>
                <w:rFonts w:ascii="Tahoma" w:hAnsi="Tahoma" w:cs="Tahoma"/>
                <w:b/>
                <w:color w:val="FFFFFF" w:themeColor="background1"/>
                <w:sz w:val="24"/>
                <w:szCs w:val="24"/>
              </w:rPr>
            </w:pPr>
            <w:r w:rsidRPr="00AE6BB5">
              <w:rPr>
                <w:rFonts w:ascii="Tahoma" w:hAnsi="Tahoma" w:cs="Tahoma"/>
                <w:b/>
                <w:color w:val="FFFFFF" w:themeColor="background1"/>
                <w:sz w:val="24"/>
                <w:szCs w:val="24"/>
              </w:rPr>
              <w:t>Summary of how we are going to get there</w:t>
            </w:r>
          </w:p>
        </w:tc>
        <w:tc>
          <w:tcPr>
            <w:tcW w:w="495" w:type="pct"/>
            <w:shd w:val="clear" w:color="auto" w:fill="006666"/>
          </w:tcPr>
          <w:p w:rsidRPr="00AE6BB5" w:rsidR="0002601B" w:rsidP="00D170B8" w:rsidRDefault="0002601B">
            <w:pPr>
              <w:jc w:val="center"/>
              <w:rPr>
                <w:b/>
                <w:color w:val="FFFFFF" w:themeColor="background1"/>
                <w:sz w:val="24"/>
                <w:szCs w:val="24"/>
              </w:rPr>
            </w:pPr>
            <w:r w:rsidRPr="00AE6BB5">
              <w:rPr>
                <w:b/>
                <w:color w:val="FFFFFF" w:themeColor="background1"/>
                <w:sz w:val="24"/>
                <w:szCs w:val="24"/>
              </w:rPr>
              <w:t xml:space="preserve">Short Term </w:t>
            </w:r>
            <w:r w:rsidRPr="00AE6BB5">
              <w:rPr>
                <w:b/>
                <w:color w:val="FFFFFF" w:themeColor="background1"/>
                <w:sz w:val="24"/>
                <w:szCs w:val="24"/>
              </w:rPr>
              <w:br/>
              <w:t>(1 yr)</w:t>
            </w:r>
          </w:p>
        </w:tc>
        <w:tc>
          <w:tcPr>
            <w:tcW w:w="602" w:type="pct"/>
            <w:shd w:val="clear" w:color="auto" w:fill="006666"/>
          </w:tcPr>
          <w:p w:rsidRPr="00AE6BB5" w:rsidR="0002601B" w:rsidP="00D170B8" w:rsidRDefault="0002601B">
            <w:pPr>
              <w:jc w:val="center"/>
              <w:rPr>
                <w:b/>
                <w:color w:val="FFFFFF" w:themeColor="background1"/>
                <w:sz w:val="24"/>
                <w:szCs w:val="24"/>
              </w:rPr>
            </w:pPr>
            <w:r w:rsidRPr="00AE6BB5">
              <w:rPr>
                <w:b/>
                <w:color w:val="FFFFFF" w:themeColor="background1"/>
                <w:sz w:val="24"/>
                <w:szCs w:val="24"/>
              </w:rPr>
              <w:t xml:space="preserve">Medium Term </w:t>
            </w:r>
          </w:p>
          <w:p w:rsidRPr="00AE6BB5" w:rsidR="0002601B" w:rsidP="00D170B8" w:rsidRDefault="0002601B">
            <w:pPr>
              <w:jc w:val="center"/>
              <w:rPr>
                <w:b/>
                <w:color w:val="FFFFFF" w:themeColor="background1"/>
                <w:sz w:val="24"/>
                <w:szCs w:val="24"/>
              </w:rPr>
            </w:pPr>
            <w:r w:rsidRPr="00AE6BB5">
              <w:rPr>
                <w:b/>
                <w:color w:val="FFFFFF" w:themeColor="background1"/>
                <w:sz w:val="24"/>
                <w:szCs w:val="24"/>
              </w:rPr>
              <w:t>(1-2 yrs)</w:t>
            </w:r>
          </w:p>
        </w:tc>
        <w:tc>
          <w:tcPr>
            <w:tcW w:w="468" w:type="pct"/>
            <w:shd w:val="clear" w:color="auto" w:fill="006666"/>
          </w:tcPr>
          <w:p w:rsidRPr="00AE6BB5" w:rsidR="0002601B" w:rsidP="00D170B8" w:rsidRDefault="0002601B">
            <w:pPr>
              <w:jc w:val="center"/>
              <w:rPr>
                <w:b/>
                <w:color w:val="FFFFFF" w:themeColor="background1"/>
                <w:sz w:val="24"/>
                <w:szCs w:val="24"/>
              </w:rPr>
            </w:pPr>
            <w:r w:rsidRPr="00AE6BB5">
              <w:rPr>
                <w:b/>
                <w:color w:val="FFFFFF" w:themeColor="background1"/>
                <w:sz w:val="24"/>
                <w:szCs w:val="24"/>
              </w:rPr>
              <w:t xml:space="preserve">Long Term </w:t>
            </w:r>
          </w:p>
          <w:p w:rsidRPr="00AE6BB5" w:rsidR="0002601B" w:rsidP="00D170B8" w:rsidRDefault="0002601B">
            <w:pPr>
              <w:jc w:val="center"/>
              <w:rPr>
                <w:b/>
                <w:color w:val="FFFFFF" w:themeColor="background1"/>
                <w:sz w:val="24"/>
                <w:szCs w:val="24"/>
              </w:rPr>
            </w:pPr>
            <w:r w:rsidRPr="00AE6BB5">
              <w:rPr>
                <w:b/>
                <w:color w:val="FFFFFF" w:themeColor="background1"/>
                <w:sz w:val="24"/>
                <w:szCs w:val="24"/>
              </w:rPr>
              <w:t>(+2 yrs)</w:t>
            </w:r>
          </w:p>
        </w:tc>
      </w:tr>
      <w:tr w:rsidRPr="00342968" w:rsidR="00414129" w:rsidTr="0002601B">
        <w:tc>
          <w:tcPr>
            <w:tcW w:w="648" w:type="pct"/>
            <w:shd w:val="clear" w:color="auto" w:fill="auto"/>
          </w:tcPr>
          <w:p w:rsidRPr="0002601B" w:rsidR="00414129" w:rsidP="00110219" w:rsidRDefault="0002601B">
            <w:pPr>
              <w:jc w:val="center"/>
              <w:rPr>
                <w:rFonts w:ascii="Tahoma" w:hAnsi="Tahoma" w:cs="Tahoma"/>
              </w:rPr>
            </w:pPr>
            <w:r w:rsidRPr="0002601B">
              <w:rPr>
                <w:rFonts w:ascii="Tahoma" w:hAnsi="Tahoma" w:cs="Tahoma"/>
              </w:rPr>
              <w:t>1</w:t>
            </w:r>
          </w:p>
        </w:tc>
        <w:tc>
          <w:tcPr>
            <w:tcW w:w="2787" w:type="pct"/>
          </w:tcPr>
          <w:p w:rsidRPr="006225CD" w:rsidR="00414129" w:rsidP="00D170B8" w:rsidRDefault="00920581">
            <w:pPr>
              <w:rPr>
                <w:rFonts w:ascii="Tahoma" w:hAnsi="Tahoma" w:cs="Tahoma"/>
                <w:sz w:val="20"/>
                <w:szCs w:val="20"/>
              </w:rPr>
            </w:pPr>
            <w:r w:rsidRPr="006225CD">
              <w:rPr>
                <w:rFonts w:ascii="Tahoma" w:hAnsi="Tahoma" w:cs="Tahoma"/>
                <w:sz w:val="20"/>
                <w:szCs w:val="20"/>
              </w:rPr>
              <w:t>Implementation of Saving Strategy;</w:t>
            </w:r>
          </w:p>
          <w:p w:rsidRPr="006225CD" w:rsidR="00920581" w:rsidP="00AF4F78" w:rsidRDefault="00920581">
            <w:pPr>
              <w:pStyle w:val="ListParagraph"/>
              <w:numPr>
                <w:ilvl w:val="0"/>
                <w:numId w:val="3"/>
              </w:numPr>
              <w:rPr>
                <w:rFonts w:ascii="Tahoma" w:hAnsi="Tahoma" w:cs="Tahoma"/>
                <w:sz w:val="20"/>
                <w:szCs w:val="20"/>
              </w:rPr>
            </w:pPr>
            <w:r w:rsidRPr="006225CD">
              <w:rPr>
                <w:rFonts w:ascii="Tahoma" w:hAnsi="Tahoma" w:cs="Tahoma"/>
                <w:sz w:val="20"/>
                <w:szCs w:val="20"/>
              </w:rPr>
              <w:t>Targeting revenue budgets</w:t>
            </w:r>
          </w:p>
          <w:p w:rsidRPr="006225CD" w:rsidR="00920581" w:rsidP="00AF4F78" w:rsidRDefault="00920581">
            <w:pPr>
              <w:pStyle w:val="ListParagraph"/>
              <w:numPr>
                <w:ilvl w:val="0"/>
                <w:numId w:val="3"/>
              </w:numPr>
              <w:rPr>
                <w:rFonts w:ascii="Tahoma" w:hAnsi="Tahoma" w:cs="Tahoma"/>
                <w:sz w:val="20"/>
                <w:szCs w:val="20"/>
              </w:rPr>
            </w:pPr>
            <w:r w:rsidRPr="006225CD">
              <w:rPr>
                <w:rFonts w:ascii="Tahoma" w:hAnsi="Tahoma" w:cs="Tahoma"/>
                <w:sz w:val="20"/>
                <w:szCs w:val="20"/>
              </w:rPr>
              <w:t>Exploration of new opportunities when we move to use the Intend System</w:t>
            </w:r>
          </w:p>
          <w:p w:rsidRPr="006225CD" w:rsidR="00920581" w:rsidP="00AF4F78" w:rsidRDefault="00920581">
            <w:pPr>
              <w:pStyle w:val="ListParagraph"/>
              <w:numPr>
                <w:ilvl w:val="0"/>
                <w:numId w:val="3"/>
              </w:numPr>
              <w:rPr>
                <w:rFonts w:ascii="Tahoma" w:hAnsi="Tahoma" w:cs="Tahoma"/>
                <w:sz w:val="20"/>
                <w:szCs w:val="20"/>
              </w:rPr>
            </w:pPr>
            <w:r w:rsidRPr="006225CD">
              <w:rPr>
                <w:rFonts w:ascii="Tahoma" w:hAnsi="Tahoma" w:cs="Tahoma"/>
                <w:sz w:val="20"/>
                <w:szCs w:val="20"/>
              </w:rPr>
              <w:t xml:space="preserve">Utilising negotiation techniques (BAFO)/Negotiation training for all STAR members </w:t>
            </w:r>
          </w:p>
          <w:p w:rsidRPr="006225CD" w:rsidR="00EB6023" w:rsidP="00EB6023" w:rsidRDefault="00920581">
            <w:pPr>
              <w:pStyle w:val="ListParagraph"/>
              <w:numPr>
                <w:ilvl w:val="0"/>
                <w:numId w:val="3"/>
              </w:numPr>
              <w:rPr>
                <w:rFonts w:ascii="Tahoma" w:hAnsi="Tahoma" w:cs="Tahoma"/>
                <w:sz w:val="20"/>
                <w:szCs w:val="20"/>
              </w:rPr>
            </w:pPr>
            <w:r w:rsidRPr="006225CD">
              <w:rPr>
                <w:rFonts w:ascii="Tahoma" w:hAnsi="Tahoma" w:cs="Tahoma"/>
                <w:sz w:val="20"/>
                <w:szCs w:val="20"/>
              </w:rPr>
              <w:t>Managing stakeholder expectations</w:t>
            </w:r>
          </w:p>
          <w:p w:rsidRPr="006225CD" w:rsidR="00EB6023" w:rsidP="00EB6023" w:rsidRDefault="00EB6023">
            <w:pPr>
              <w:pStyle w:val="ListParagraph"/>
              <w:numPr>
                <w:ilvl w:val="0"/>
                <w:numId w:val="3"/>
              </w:numPr>
              <w:rPr>
                <w:rFonts w:ascii="Tahoma" w:hAnsi="Tahoma" w:cs="Tahoma"/>
                <w:sz w:val="20"/>
                <w:szCs w:val="20"/>
              </w:rPr>
            </w:pPr>
            <w:r w:rsidRPr="006225CD">
              <w:rPr>
                <w:rFonts w:ascii="Tahoma" w:hAnsi="Tahoma" w:cs="Tahoma"/>
                <w:sz w:val="20"/>
                <w:szCs w:val="20"/>
              </w:rPr>
              <w:t>Determining leverages and efficiencies</w:t>
            </w:r>
          </w:p>
          <w:p w:rsidRPr="006225CD" w:rsidR="00EB6023" w:rsidP="00EB6023" w:rsidRDefault="00EB6023">
            <w:pPr>
              <w:pStyle w:val="ListParagraph"/>
              <w:numPr>
                <w:ilvl w:val="0"/>
                <w:numId w:val="3"/>
              </w:numPr>
              <w:rPr>
                <w:rFonts w:ascii="Tahoma" w:hAnsi="Tahoma" w:cs="Tahoma"/>
                <w:sz w:val="20"/>
                <w:szCs w:val="20"/>
              </w:rPr>
            </w:pPr>
            <w:r w:rsidRPr="006225CD">
              <w:rPr>
                <w:rFonts w:ascii="Tahoma" w:hAnsi="Tahoma" w:cs="Tahoma"/>
                <w:sz w:val="20"/>
                <w:szCs w:val="20"/>
              </w:rPr>
              <w:t>Relevant Market Intelligence applied to tender process and work plan opportunities.</w:t>
            </w:r>
          </w:p>
          <w:p w:rsidRPr="006225CD" w:rsidR="00A66025" w:rsidP="00EB6023" w:rsidRDefault="00A66025">
            <w:pPr>
              <w:pStyle w:val="ListParagraph"/>
              <w:numPr>
                <w:ilvl w:val="0"/>
                <w:numId w:val="3"/>
              </w:numPr>
              <w:rPr>
                <w:rFonts w:ascii="Tahoma" w:hAnsi="Tahoma" w:cs="Tahoma"/>
                <w:sz w:val="20"/>
                <w:szCs w:val="20"/>
              </w:rPr>
            </w:pPr>
            <w:r w:rsidRPr="006225CD">
              <w:rPr>
                <w:rFonts w:ascii="Tahoma" w:hAnsi="Tahoma" w:cs="Tahoma"/>
                <w:sz w:val="20"/>
                <w:szCs w:val="20"/>
              </w:rPr>
              <w:t>Use and follow the new savings strategy</w:t>
            </w:r>
          </w:p>
          <w:p w:rsidRPr="006225CD" w:rsidR="00A66025" w:rsidP="00EB6023" w:rsidRDefault="00A66025">
            <w:pPr>
              <w:pStyle w:val="ListParagraph"/>
              <w:numPr>
                <w:ilvl w:val="0"/>
                <w:numId w:val="3"/>
              </w:numPr>
              <w:rPr>
                <w:rFonts w:ascii="Tahoma" w:hAnsi="Tahoma" w:cs="Tahoma"/>
                <w:sz w:val="20"/>
                <w:szCs w:val="20"/>
              </w:rPr>
            </w:pPr>
            <w:r w:rsidRPr="006225CD">
              <w:rPr>
                <w:rFonts w:ascii="Tahoma" w:hAnsi="Tahoma" w:cs="Tahoma"/>
                <w:sz w:val="20"/>
                <w:szCs w:val="20"/>
              </w:rPr>
              <w:t>Increase controllable Local and GM spend</w:t>
            </w:r>
          </w:p>
          <w:p w:rsidRPr="006225CD" w:rsidR="00A66025" w:rsidP="00EB6023" w:rsidRDefault="00A66025">
            <w:pPr>
              <w:pStyle w:val="ListParagraph"/>
              <w:numPr>
                <w:ilvl w:val="0"/>
                <w:numId w:val="3"/>
              </w:numPr>
              <w:rPr>
                <w:rFonts w:ascii="Tahoma" w:hAnsi="Tahoma" w:cs="Tahoma"/>
                <w:sz w:val="20"/>
                <w:szCs w:val="20"/>
              </w:rPr>
            </w:pPr>
            <w:r w:rsidRPr="006225CD">
              <w:rPr>
                <w:rFonts w:ascii="Tahoma" w:hAnsi="Tahoma" w:cs="Tahoma"/>
                <w:sz w:val="20"/>
                <w:szCs w:val="20"/>
              </w:rPr>
              <w:t>Delivery of STAR procurements business plan</w:t>
            </w:r>
          </w:p>
          <w:p w:rsidRPr="006225CD" w:rsidR="00A66025" w:rsidP="00EB6023" w:rsidRDefault="00A66025">
            <w:pPr>
              <w:pStyle w:val="ListParagraph"/>
              <w:numPr>
                <w:ilvl w:val="0"/>
                <w:numId w:val="3"/>
              </w:numPr>
              <w:rPr>
                <w:rFonts w:ascii="Tahoma" w:hAnsi="Tahoma" w:cs="Tahoma"/>
                <w:sz w:val="20"/>
                <w:szCs w:val="20"/>
              </w:rPr>
            </w:pPr>
            <w:r w:rsidRPr="006225CD">
              <w:rPr>
                <w:rFonts w:ascii="Tahoma" w:hAnsi="Tahoma" w:cs="Tahoma"/>
                <w:sz w:val="20"/>
                <w:szCs w:val="20"/>
              </w:rPr>
              <w:t>Delivery of additional income streams</w:t>
            </w:r>
          </w:p>
          <w:p w:rsidRPr="0002601B" w:rsidR="00920581" w:rsidP="00D170B8" w:rsidRDefault="00A66025">
            <w:pPr>
              <w:pStyle w:val="ListParagraph"/>
              <w:numPr>
                <w:ilvl w:val="0"/>
                <w:numId w:val="3"/>
              </w:numPr>
              <w:rPr>
                <w:rFonts w:ascii="Tahoma" w:hAnsi="Tahoma" w:cs="Tahoma"/>
                <w:sz w:val="20"/>
                <w:szCs w:val="20"/>
              </w:rPr>
            </w:pPr>
            <w:r w:rsidRPr="006225CD">
              <w:rPr>
                <w:rFonts w:ascii="Tahoma" w:hAnsi="Tahoma" w:cs="Tahoma"/>
                <w:sz w:val="20"/>
                <w:szCs w:val="20"/>
              </w:rPr>
              <w:t>Market positioning and market research to be completed for subcategories and reviewed periodically</w:t>
            </w:r>
          </w:p>
        </w:tc>
        <w:tc>
          <w:tcPr>
            <w:tcW w:w="495" w:type="pct"/>
            <w:vAlign w:val="center"/>
          </w:tcPr>
          <w:p w:rsidRPr="00510234" w:rsidR="00414129" w:rsidP="00D170B8" w:rsidRDefault="00F503BB">
            <w:pPr>
              <w:jc w:val="center"/>
              <w:rPr>
                <w:sz w:val="28"/>
                <w:szCs w:val="28"/>
              </w:rPr>
            </w:pPr>
            <w:r>
              <w:rPr>
                <w:sz w:val="28"/>
                <w:szCs w:val="28"/>
              </w:rPr>
              <w:t>Y</w:t>
            </w:r>
          </w:p>
        </w:tc>
        <w:tc>
          <w:tcPr>
            <w:tcW w:w="602" w:type="pct"/>
            <w:vAlign w:val="center"/>
          </w:tcPr>
          <w:p w:rsidRPr="001F714C" w:rsidR="00414129" w:rsidP="00F503BB" w:rsidRDefault="00F503BB">
            <w:pPr>
              <w:jc w:val="center"/>
              <w:rPr>
                <w:rFonts w:ascii="Tahoma" w:hAnsi="Tahoma" w:cs="Tahoma"/>
                <w:sz w:val="28"/>
                <w:szCs w:val="28"/>
              </w:rPr>
            </w:pPr>
            <w:r>
              <w:rPr>
                <w:rFonts w:ascii="Tahoma" w:hAnsi="Tahoma" w:cs="Tahoma"/>
                <w:sz w:val="28"/>
                <w:szCs w:val="28"/>
              </w:rPr>
              <w:t>Y</w:t>
            </w:r>
          </w:p>
        </w:tc>
        <w:tc>
          <w:tcPr>
            <w:tcW w:w="468" w:type="pct"/>
            <w:vAlign w:val="center"/>
          </w:tcPr>
          <w:p w:rsidRPr="001F714C" w:rsidR="00414129" w:rsidP="00D170B8" w:rsidRDefault="00F503BB">
            <w:pPr>
              <w:jc w:val="center"/>
              <w:rPr>
                <w:rFonts w:ascii="Tahoma" w:hAnsi="Tahoma" w:cs="Tahoma"/>
                <w:sz w:val="28"/>
                <w:szCs w:val="28"/>
              </w:rPr>
            </w:pPr>
            <w:r>
              <w:rPr>
                <w:rFonts w:ascii="Tahoma" w:hAnsi="Tahoma" w:cs="Tahoma"/>
                <w:sz w:val="28"/>
                <w:szCs w:val="28"/>
              </w:rPr>
              <w:t>Y</w:t>
            </w:r>
          </w:p>
        </w:tc>
      </w:tr>
      <w:tr w:rsidRPr="00342968" w:rsidR="00110219" w:rsidTr="0078297F">
        <w:tc>
          <w:tcPr>
            <w:tcW w:w="648" w:type="pct"/>
            <w:shd w:val="clear" w:color="auto" w:fill="auto"/>
          </w:tcPr>
          <w:p w:rsidRPr="0002601B" w:rsidR="00110219" w:rsidP="00110219" w:rsidRDefault="00110219">
            <w:pPr>
              <w:jc w:val="center"/>
              <w:rPr>
                <w:rFonts w:ascii="Tahoma" w:hAnsi="Tahoma" w:cs="Tahoma"/>
              </w:rPr>
            </w:pPr>
            <w:r>
              <w:rPr>
                <w:rFonts w:ascii="Tahoma" w:hAnsi="Tahoma" w:cs="Tahoma"/>
              </w:rPr>
              <w:t>1</w:t>
            </w:r>
          </w:p>
        </w:tc>
        <w:tc>
          <w:tcPr>
            <w:tcW w:w="2787" w:type="pct"/>
          </w:tcPr>
          <w:p w:rsidRPr="006225CD" w:rsidR="00110219" w:rsidP="00110219" w:rsidRDefault="00110219">
            <w:pPr>
              <w:rPr>
                <w:rFonts w:ascii="Tahoma" w:hAnsi="Tahoma" w:cs="Tahoma"/>
                <w:sz w:val="20"/>
                <w:szCs w:val="20"/>
              </w:rPr>
            </w:pPr>
            <w:r w:rsidRPr="006225CD">
              <w:rPr>
                <w:rFonts w:ascii="Tahoma" w:hAnsi="Tahoma" w:cs="Tahoma"/>
                <w:sz w:val="20"/>
                <w:szCs w:val="20"/>
              </w:rPr>
              <w:t>Reducing Unverified Spend</w:t>
            </w:r>
          </w:p>
          <w:p w:rsidRPr="006225CD" w:rsidR="00110219" w:rsidP="00110219" w:rsidRDefault="00110219">
            <w:pPr>
              <w:pStyle w:val="ListParagraph"/>
              <w:numPr>
                <w:ilvl w:val="0"/>
                <w:numId w:val="4"/>
              </w:numPr>
              <w:rPr>
                <w:rFonts w:ascii="Tahoma" w:hAnsi="Tahoma" w:cs="Tahoma"/>
                <w:sz w:val="20"/>
                <w:szCs w:val="20"/>
              </w:rPr>
            </w:pPr>
            <w:r w:rsidRPr="006225CD">
              <w:rPr>
                <w:rFonts w:ascii="Tahoma" w:hAnsi="Tahoma" w:cs="Tahoma"/>
                <w:sz w:val="20"/>
                <w:szCs w:val="20"/>
              </w:rPr>
              <w:t>Monthly review of spend data via Tableau to identify off-contract and unverified spend</w:t>
            </w:r>
          </w:p>
          <w:p w:rsidRPr="006225CD" w:rsidR="00110219" w:rsidP="00110219" w:rsidRDefault="00110219">
            <w:pPr>
              <w:pStyle w:val="ListParagraph"/>
              <w:numPr>
                <w:ilvl w:val="0"/>
                <w:numId w:val="4"/>
              </w:numPr>
              <w:rPr>
                <w:rFonts w:ascii="Tahoma" w:hAnsi="Tahoma" w:cs="Tahoma"/>
                <w:sz w:val="20"/>
                <w:szCs w:val="20"/>
              </w:rPr>
            </w:pPr>
            <w:r w:rsidRPr="006225CD">
              <w:rPr>
                <w:rFonts w:ascii="Tahoma" w:hAnsi="Tahoma" w:cs="Tahoma"/>
                <w:sz w:val="20"/>
                <w:szCs w:val="20"/>
              </w:rPr>
              <w:t>Fortnightly meetings with key sub-category stakeholders to review spend and on-going procurement activity</w:t>
            </w:r>
          </w:p>
        </w:tc>
        <w:tc>
          <w:tcPr>
            <w:tcW w:w="495" w:type="pct"/>
            <w:vAlign w:val="center"/>
          </w:tcPr>
          <w:p w:rsidRPr="00510234" w:rsidR="00110219" w:rsidP="00110219" w:rsidRDefault="00110219">
            <w:pPr>
              <w:jc w:val="center"/>
              <w:rPr>
                <w:sz w:val="28"/>
                <w:szCs w:val="28"/>
              </w:rPr>
            </w:pPr>
            <w:r>
              <w:rPr>
                <w:sz w:val="28"/>
                <w:szCs w:val="28"/>
              </w:rPr>
              <w:t>Y</w:t>
            </w:r>
          </w:p>
        </w:tc>
        <w:tc>
          <w:tcPr>
            <w:tcW w:w="602" w:type="pct"/>
            <w:vAlign w:val="center"/>
          </w:tcPr>
          <w:p w:rsidRPr="001F714C" w:rsidR="00110219" w:rsidP="00110219" w:rsidRDefault="00110219">
            <w:pPr>
              <w:jc w:val="center"/>
              <w:rPr>
                <w:rFonts w:ascii="Tahoma" w:hAnsi="Tahoma" w:cs="Tahoma"/>
                <w:sz w:val="28"/>
                <w:szCs w:val="28"/>
              </w:rPr>
            </w:pPr>
          </w:p>
        </w:tc>
        <w:tc>
          <w:tcPr>
            <w:tcW w:w="468" w:type="pct"/>
            <w:vAlign w:val="center"/>
          </w:tcPr>
          <w:p w:rsidRPr="001F714C" w:rsidR="00110219" w:rsidP="00110219" w:rsidRDefault="00110219">
            <w:pPr>
              <w:jc w:val="center"/>
              <w:rPr>
                <w:rFonts w:ascii="Tahoma" w:hAnsi="Tahoma" w:cs="Tahoma"/>
                <w:sz w:val="28"/>
                <w:szCs w:val="28"/>
              </w:rPr>
            </w:pPr>
          </w:p>
        </w:tc>
      </w:tr>
      <w:tr w:rsidRPr="00342968" w:rsidR="00110219" w:rsidTr="0002601B">
        <w:tc>
          <w:tcPr>
            <w:tcW w:w="648" w:type="pct"/>
            <w:shd w:val="clear" w:color="auto" w:fill="auto"/>
          </w:tcPr>
          <w:p w:rsidRPr="0002601B" w:rsidR="00110219" w:rsidP="00110219" w:rsidRDefault="00110219">
            <w:pPr>
              <w:jc w:val="center"/>
              <w:rPr>
                <w:rFonts w:ascii="Tahoma" w:hAnsi="Tahoma" w:cs="Tahoma"/>
              </w:rPr>
            </w:pPr>
            <w:r w:rsidRPr="0002601B">
              <w:rPr>
                <w:rFonts w:ascii="Tahoma" w:hAnsi="Tahoma" w:cs="Tahoma"/>
              </w:rPr>
              <w:t>2</w:t>
            </w:r>
          </w:p>
        </w:tc>
        <w:tc>
          <w:tcPr>
            <w:tcW w:w="2787" w:type="pct"/>
            <w:vAlign w:val="center"/>
          </w:tcPr>
          <w:p w:rsidRPr="006225CD" w:rsidR="00110219" w:rsidP="00110219" w:rsidRDefault="00110219">
            <w:pPr>
              <w:rPr>
                <w:rFonts w:ascii="Tahoma" w:hAnsi="Tahoma" w:cs="Tahoma"/>
                <w:sz w:val="20"/>
                <w:szCs w:val="20"/>
              </w:rPr>
            </w:pPr>
            <w:r w:rsidRPr="006225CD">
              <w:rPr>
                <w:rFonts w:ascii="Tahoma" w:hAnsi="Tahoma" w:cs="Tahoma"/>
                <w:sz w:val="20"/>
                <w:szCs w:val="20"/>
              </w:rPr>
              <w:t>Standardised Social Value Approach;</w:t>
            </w:r>
          </w:p>
          <w:p w:rsidRPr="006225CD" w:rsidR="00110219" w:rsidP="00110219" w:rsidRDefault="00110219">
            <w:pPr>
              <w:pStyle w:val="ListParagraph"/>
              <w:numPr>
                <w:ilvl w:val="0"/>
                <w:numId w:val="5"/>
              </w:numPr>
              <w:rPr>
                <w:rFonts w:ascii="Tahoma" w:hAnsi="Tahoma" w:cs="Tahoma"/>
                <w:sz w:val="20"/>
                <w:szCs w:val="20"/>
              </w:rPr>
            </w:pPr>
            <w:r w:rsidRPr="006225CD">
              <w:rPr>
                <w:rFonts w:ascii="Tahoma" w:hAnsi="Tahoma" w:cs="Tahoma"/>
                <w:sz w:val="20"/>
                <w:szCs w:val="20"/>
              </w:rPr>
              <w:t>Training plan for stakeholders and clear process maps</w:t>
            </w:r>
          </w:p>
          <w:p w:rsidRPr="006225CD" w:rsidR="00110219" w:rsidP="00110219" w:rsidRDefault="00110219">
            <w:pPr>
              <w:pStyle w:val="ListParagraph"/>
              <w:numPr>
                <w:ilvl w:val="0"/>
                <w:numId w:val="5"/>
              </w:numPr>
              <w:rPr>
                <w:rFonts w:ascii="Tahoma" w:hAnsi="Tahoma" w:cs="Tahoma"/>
                <w:sz w:val="20"/>
                <w:szCs w:val="20"/>
              </w:rPr>
            </w:pPr>
            <w:r w:rsidRPr="006225CD">
              <w:rPr>
                <w:rFonts w:ascii="Tahoma" w:hAnsi="Tahoma" w:cs="Tahoma"/>
                <w:sz w:val="20"/>
                <w:szCs w:val="20"/>
              </w:rPr>
              <w:t>Collate Social Value information and report as part of STAR SV Champion data.</w:t>
            </w:r>
          </w:p>
          <w:p w:rsidRPr="006225CD" w:rsidR="00110219" w:rsidP="00110219" w:rsidRDefault="00110219">
            <w:pPr>
              <w:pStyle w:val="ListParagraph"/>
              <w:numPr>
                <w:ilvl w:val="0"/>
                <w:numId w:val="5"/>
              </w:numPr>
              <w:rPr>
                <w:rFonts w:ascii="Tahoma" w:hAnsi="Tahoma" w:cs="Tahoma"/>
                <w:sz w:val="20"/>
                <w:szCs w:val="20"/>
              </w:rPr>
            </w:pPr>
            <w:r w:rsidRPr="006225CD">
              <w:rPr>
                <w:rFonts w:ascii="Tahoma" w:hAnsi="Tahoma" w:cs="Tahoma"/>
                <w:sz w:val="20"/>
                <w:szCs w:val="20"/>
              </w:rPr>
              <w:t>Ongoing management of committed Social Value to realise actual benefits</w:t>
            </w:r>
          </w:p>
          <w:p w:rsidRPr="006225CD" w:rsidR="00110219" w:rsidP="00110219" w:rsidRDefault="00110219">
            <w:pPr>
              <w:pStyle w:val="ListParagraph"/>
              <w:numPr>
                <w:ilvl w:val="0"/>
                <w:numId w:val="5"/>
              </w:numPr>
              <w:rPr>
                <w:rFonts w:ascii="Tahoma" w:hAnsi="Tahoma" w:cs="Tahoma"/>
                <w:sz w:val="20"/>
                <w:szCs w:val="20"/>
              </w:rPr>
            </w:pPr>
            <w:r w:rsidRPr="006225CD">
              <w:rPr>
                <w:rFonts w:ascii="Tahoma" w:hAnsi="Tahoma" w:cs="Tahoma"/>
                <w:sz w:val="20"/>
                <w:szCs w:val="20"/>
              </w:rPr>
              <w:t>Increasing Social Value weightings in procurements (20%) to improve STAR Procurement’s Social Value</w:t>
            </w:r>
          </w:p>
          <w:p w:rsidRPr="006225CD" w:rsidR="00110219" w:rsidP="00110219" w:rsidRDefault="00110219">
            <w:pPr>
              <w:pStyle w:val="ListParagraph"/>
              <w:numPr>
                <w:ilvl w:val="0"/>
                <w:numId w:val="5"/>
              </w:numPr>
              <w:rPr>
                <w:rFonts w:ascii="Tahoma" w:hAnsi="Tahoma" w:cs="Tahoma"/>
                <w:sz w:val="20"/>
                <w:szCs w:val="20"/>
              </w:rPr>
            </w:pPr>
            <w:r w:rsidRPr="006225CD">
              <w:rPr>
                <w:rFonts w:ascii="Tahoma" w:hAnsi="Tahoma" w:cs="Tahoma"/>
                <w:sz w:val="20"/>
                <w:szCs w:val="20"/>
              </w:rPr>
              <w:t>Follow guidance from social value maturity review</w:t>
            </w:r>
          </w:p>
          <w:p w:rsidRPr="006225CD" w:rsidR="00110219" w:rsidP="00110219" w:rsidRDefault="00110219">
            <w:pPr>
              <w:pStyle w:val="ListParagraph"/>
              <w:numPr>
                <w:ilvl w:val="0"/>
                <w:numId w:val="5"/>
              </w:numPr>
              <w:rPr>
                <w:rFonts w:ascii="Tahoma" w:hAnsi="Tahoma" w:cs="Tahoma"/>
                <w:sz w:val="20"/>
                <w:szCs w:val="20"/>
              </w:rPr>
            </w:pPr>
            <w:r w:rsidRPr="006225CD">
              <w:rPr>
                <w:rFonts w:ascii="Tahoma" w:hAnsi="Tahoma" w:cs="Tahoma"/>
                <w:sz w:val="20"/>
                <w:szCs w:val="20"/>
              </w:rPr>
              <w:lastRenderedPageBreak/>
              <w:t>Support the councils on Community Wealth Building</w:t>
            </w:r>
          </w:p>
          <w:p w:rsidRPr="006225CD" w:rsidR="00110219" w:rsidP="00110219" w:rsidRDefault="00110219">
            <w:pPr>
              <w:pStyle w:val="ListParagraph"/>
              <w:numPr>
                <w:ilvl w:val="0"/>
                <w:numId w:val="5"/>
              </w:numPr>
              <w:rPr>
                <w:rFonts w:ascii="Tahoma" w:hAnsi="Tahoma" w:cs="Tahoma"/>
                <w:sz w:val="20"/>
                <w:szCs w:val="20"/>
              </w:rPr>
            </w:pPr>
            <w:r w:rsidRPr="006225CD">
              <w:rPr>
                <w:rFonts w:ascii="Tahoma" w:hAnsi="Tahoma" w:cs="Tahoma"/>
                <w:sz w:val="20"/>
                <w:szCs w:val="20"/>
              </w:rPr>
              <w:t>Ensure we support the council through the COVID recovery process</w:t>
            </w:r>
          </w:p>
          <w:p w:rsidRPr="006225CD" w:rsidR="00110219" w:rsidP="00110219" w:rsidRDefault="00110219">
            <w:pPr>
              <w:pStyle w:val="ListParagraph"/>
              <w:numPr>
                <w:ilvl w:val="0"/>
                <w:numId w:val="5"/>
              </w:numPr>
              <w:rPr>
                <w:rFonts w:ascii="Tahoma" w:hAnsi="Tahoma" w:cs="Tahoma"/>
                <w:sz w:val="20"/>
                <w:szCs w:val="20"/>
              </w:rPr>
            </w:pPr>
            <w:r w:rsidRPr="006225CD">
              <w:rPr>
                <w:rFonts w:ascii="Tahoma" w:hAnsi="Tahoma" w:cs="Tahoma"/>
                <w:sz w:val="20"/>
                <w:szCs w:val="20"/>
              </w:rPr>
              <w:t>Growth of VCSE sector and establishing how procurement can support</w:t>
            </w:r>
          </w:p>
          <w:p w:rsidRPr="006225CD" w:rsidR="00110219" w:rsidP="00110219" w:rsidRDefault="00110219">
            <w:pPr>
              <w:pStyle w:val="ListParagraph"/>
              <w:numPr>
                <w:ilvl w:val="0"/>
                <w:numId w:val="5"/>
              </w:numPr>
              <w:rPr>
                <w:rFonts w:ascii="Tahoma" w:hAnsi="Tahoma" w:cs="Tahoma"/>
                <w:sz w:val="20"/>
                <w:szCs w:val="20"/>
              </w:rPr>
            </w:pPr>
            <w:r w:rsidRPr="006225CD">
              <w:rPr>
                <w:rFonts w:ascii="Tahoma" w:hAnsi="Tahoma" w:cs="Tahoma"/>
                <w:sz w:val="20"/>
                <w:szCs w:val="20"/>
              </w:rPr>
              <w:t>Risk based sourcing approach to keep spend within Greater Manchester and the boroughs</w:t>
            </w:r>
          </w:p>
        </w:tc>
        <w:tc>
          <w:tcPr>
            <w:tcW w:w="495" w:type="pct"/>
            <w:vAlign w:val="center"/>
          </w:tcPr>
          <w:p w:rsidRPr="00510234" w:rsidR="00110219" w:rsidP="00110219" w:rsidRDefault="00110219">
            <w:pPr>
              <w:jc w:val="center"/>
              <w:rPr>
                <w:sz w:val="28"/>
                <w:szCs w:val="28"/>
              </w:rPr>
            </w:pPr>
            <w:r>
              <w:rPr>
                <w:sz w:val="28"/>
                <w:szCs w:val="28"/>
              </w:rPr>
              <w:lastRenderedPageBreak/>
              <w:t>Y</w:t>
            </w:r>
          </w:p>
        </w:tc>
        <w:tc>
          <w:tcPr>
            <w:tcW w:w="602" w:type="pct"/>
            <w:vAlign w:val="center"/>
          </w:tcPr>
          <w:p w:rsidRPr="001F714C" w:rsidR="00110219" w:rsidP="00110219" w:rsidRDefault="00110219">
            <w:pPr>
              <w:jc w:val="center"/>
              <w:rPr>
                <w:rFonts w:ascii="Tahoma" w:hAnsi="Tahoma" w:cs="Tahoma"/>
                <w:sz w:val="28"/>
                <w:szCs w:val="28"/>
              </w:rPr>
            </w:pPr>
          </w:p>
        </w:tc>
        <w:tc>
          <w:tcPr>
            <w:tcW w:w="468" w:type="pct"/>
            <w:vAlign w:val="center"/>
          </w:tcPr>
          <w:p w:rsidRPr="001F714C" w:rsidR="00110219" w:rsidP="00110219" w:rsidRDefault="00110219">
            <w:pPr>
              <w:jc w:val="center"/>
              <w:rPr>
                <w:rFonts w:ascii="Tahoma" w:hAnsi="Tahoma" w:cs="Tahoma"/>
                <w:sz w:val="28"/>
                <w:szCs w:val="28"/>
              </w:rPr>
            </w:pPr>
          </w:p>
        </w:tc>
      </w:tr>
      <w:tr w:rsidRPr="00342968" w:rsidR="00110219" w:rsidTr="0002601B">
        <w:trPr>
          <w:trHeight w:val="164"/>
        </w:trPr>
        <w:tc>
          <w:tcPr>
            <w:tcW w:w="648" w:type="pct"/>
            <w:shd w:val="clear" w:color="auto" w:fill="auto"/>
          </w:tcPr>
          <w:p w:rsidRPr="0002601B" w:rsidR="00110219" w:rsidP="00110219" w:rsidRDefault="00110219">
            <w:pPr>
              <w:jc w:val="center"/>
              <w:rPr>
                <w:rFonts w:ascii="Tahoma" w:hAnsi="Tahoma" w:cs="Tahoma"/>
              </w:rPr>
            </w:pPr>
            <w:r>
              <w:rPr>
                <w:rFonts w:ascii="Tahoma" w:hAnsi="Tahoma" w:cs="Tahoma"/>
              </w:rPr>
              <w:t>2</w:t>
            </w:r>
          </w:p>
        </w:tc>
        <w:tc>
          <w:tcPr>
            <w:tcW w:w="2787" w:type="pct"/>
            <w:vAlign w:val="center"/>
          </w:tcPr>
          <w:p w:rsidRPr="006225CD" w:rsidR="00110219" w:rsidP="00110219" w:rsidRDefault="00110219">
            <w:pPr>
              <w:rPr>
                <w:rFonts w:ascii="Tahoma" w:hAnsi="Tahoma" w:cs="Tahoma"/>
                <w:sz w:val="20"/>
                <w:szCs w:val="20"/>
              </w:rPr>
            </w:pPr>
            <w:r w:rsidRPr="006225CD">
              <w:rPr>
                <w:rFonts w:ascii="Tahoma" w:hAnsi="Tahoma" w:cs="Tahoma"/>
                <w:sz w:val="20"/>
                <w:szCs w:val="20"/>
              </w:rPr>
              <w:t>Build On Local Spend;</w:t>
            </w:r>
          </w:p>
          <w:p w:rsidRPr="006225CD" w:rsidR="00110219" w:rsidP="00110219" w:rsidRDefault="00110219">
            <w:pPr>
              <w:pStyle w:val="ListParagraph"/>
              <w:numPr>
                <w:ilvl w:val="0"/>
                <w:numId w:val="6"/>
              </w:numPr>
              <w:rPr>
                <w:rFonts w:ascii="Tahoma" w:hAnsi="Tahoma" w:cs="Tahoma"/>
                <w:sz w:val="20"/>
                <w:szCs w:val="20"/>
              </w:rPr>
            </w:pPr>
            <w:r w:rsidRPr="006225CD">
              <w:rPr>
                <w:rFonts w:ascii="Tahoma" w:hAnsi="Tahoma" w:cs="Tahoma"/>
                <w:sz w:val="20"/>
                <w:szCs w:val="20"/>
              </w:rPr>
              <w:t xml:space="preserve">Working closely with third parties like the STEM Group to help with school and college engagement </w:t>
            </w:r>
          </w:p>
          <w:p w:rsidRPr="006225CD" w:rsidR="00110219" w:rsidP="00110219" w:rsidRDefault="00110219">
            <w:pPr>
              <w:pStyle w:val="ListParagraph"/>
              <w:numPr>
                <w:ilvl w:val="0"/>
                <w:numId w:val="6"/>
              </w:numPr>
              <w:rPr>
                <w:rFonts w:ascii="Tahoma" w:hAnsi="Tahoma" w:cs="Tahoma"/>
                <w:sz w:val="20"/>
                <w:szCs w:val="20"/>
              </w:rPr>
            </w:pPr>
            <w:r w:rsidRPr="006225CD">
              <w:rPr>
                <w:rFonts w:ascii="Tahoma" w:hAnsi="Tahoma" w:cs="Tahoma"/>
                <w:sz w:val="20"/>
                <w:szCs w:val="20"/>
              </w:rPr>
              <w:t>More targeted local spend through the National TOMs and using council priorities</w:t>
            </w:r>
          </w:p>
        </w:tc>
        <w:tc>
          <w:tcPr>
            <w:tcW w:w="495" w:type="pct"/>
            <w:vAlign w:val="center"/>
          </w:tcPr>
          <w:p w:rsidRPr="00510234" w:rsidR="00110219" w:rsidP="00110219" w:rsidRDefault="00110219">
            <w:pPr>
              <w:jc w:val="center"/>
              <w:rPr>
                <w:sz w:val="28"/>
                <w:szCs w:val="28"/>
              </w:rPr>
            </w:pPr>
            <w:r>
              <w:rPr>
                <w:sz w:val="28"/>
                <w:szCs w:val="28"/>
              </w:rPr>
              <w:t>Y</w:t>
            </w:r>
          </w:p>
        </w:tc>
        <w:tc>
          <w:tcPr>
            <w:tcW w:w="602" w:type="pct"/>
            <w:vAlign w:val="center"/>
          </w:tcPr>
          <w:p w:rsidRPr="00510234" w:rsidR="00110219" w:rsidP="00110219" w:rsidRDefault="00110219">
            <w:pPr>
              <w:jc w:val="center"/>
              <w:rPr>
                <w:sz w:val="28"/>
                <w:szCs w:val="28"/>
              </w:rPr>
            </w:pPr>
            <w:r>
              <w:rPr>
                <w:sz w:val="28"/>
                <w:szCs w:val="28"/>
              </w:rPr>
              <w:t>Y</w:t>
            </w:r>
          </w:p>
        </w:tc>
        <w:tc>
          <w:tcPr>
            <w:tcW w:w="468" w:type="pct"/>
            <w:vAlign w:val="center"/>
          </w:tcPr>
          <w:p w:rsidRPr="00510234" w:rsidR="00110219" w:rsidP="00110219" w:rsidRDefault="00110219">
            <w:pPr>
              <w:jc w:val="center"/>
              <w:rPr>
                <w:sz w:val="28"/>
                <w:szCs w:val="28"/>
              </w:rPr>
            </w:pPr>
          </w:p>
        </w:tc>
      </w:tr>
      <w:tr w:rsidRPr="00342968" w:rsidR="00110219" w:rsidTr="0002601B">
        <w:trPr>
          <w:trHeight w:val="164"/>
        </w:trPr>
        <w:tc>
          <w:tcPr>
            <w:tcW w:w="648" w:type="pct"/>
            <w:shd w:val="clear" w:color="auto" w:fill="auto"/>
          </w:tcPr>
          <w:p w:rsidRPr="0002601B" w:rsidR="00110219" w:rsidP="00110219" w:rsidRDefault="00110219">
            <w:pPr>
              <w:jc w:val="center"/>
              <w:rPr>
                <w:rFonts w:ascii="Tahoma" w:hAnsi="Tahoma" w:cs="Tahoma"/>
              </w:rPr>
            </w:pPr>
            <w:r>
              <w:rPr>
                <w:rFonts w:ascii="Tahoma" w:hAnsi="Tahoma" w:cs="Tahoma"/>
              </w:rPr>
              <w:t>2</w:t>
            </w:r>
          </w:p>
        </w:tc>
        <w:tc>
          <w:tcPr>
            <w:tcW w:w="2787" w:type="pct"/>
            <w:vAlign w:val="center"/>
          </w:tcPr>
          <w:p w:rsidRPr="006225CD" w:rsidR="00110219" w:rsidP="00110219" w:rsidRDefault="00110219">
            <w:pPr>
              <w:rPr>
                <w:rFonts w:ascii="Tahoma" w:hAnsi="Tahoma" w:cs="Tahoma"/>
                <w:sz w:val="20"/>
                <w:szCs w:val="20"/>
              </w:rPr>
            </w:pPr>
            <w:r w:rsidRPr="006225CD">
              <w:rPr>
                <w:rFonts w:ascii="Tahoma" w:hAnsi="Tahoma" w:cs="Tahoma"/>
                <w:sz w:val="20"/>
                <w:szCs w:val="20"/>
              </w:rPr>
              <w:t>More work on sustainable materials in procurements;</w:t>
            </w:r>
          </w:p>
          <w:p w:rsidRPr="006225CD" w:rsidR="00110219" w:rsidP="00110219" w:rsidRDefault="00110219">
            <w:pPr>
              <w:pStyle w:val="ListParagraph"/>
              <w:numPr>
                <w:ilvl w:val="0"/>
                <w:numId w:val="7"/>
              </w:numPr>
              <w:rPr>
                <w:rFonts w:ascii="Tahoma" w:hAnsi="Tahoma" w:cs="Tahoma"/>
                <w:sz w:val="20"/>
                <w:szCs w:val="20"/>
              </w:rPr>
            </w:pPr>
            <w:r w:rsidRPr="006225CD">
              <w:rPr>
                <w:rFonts w:ascii="Tahoma" w:hAnsi="Tahoma" w:cs="Tahoma"/>
                <w:sz w:val="20"/>
                <w:szCs w:val="20"/>
              </w:rPr>
              <w:t>Work in line with the Manchester Zero Carbon to hit the target for 2038</w:t>
            </w:r>
          </w:p>
          <w:p w:rsidRPr="006225CD" w:rsidR="00110219" w:rsidP="00110219" w:rsidRDefault="00110219">
            <w:pPr>
              <w:pStyle w:val="ListParagraph"/>
              <w:numPr>
                <w:ilvl w:val="0"/>
                <w:numId w:val="7"/>
              </w:numPr>
              <w:rPr>
                <w:rFonts w:ascii="Tahoma" w:hAnsi="Tahoma" w:cs="Tahoma"/>
                <w:sz w:val="20"/>
                <w:szCs w:val="20"/>
              </w:rPr>
            </w:pPr>
            <w:r w:rsidRPr="006225CD">
              <w:rPr>
                <w:rFonts w:ascii="Tahoma" w:hAnsi="Tahoma" w:cs="Tahoma"/>
                <w:sz w:val="20"/>
                <w:szCs w:val="20"/>
              </w:rPr>
              <w:t>Looking to highlight and reduce single use plastics, and renewable energy procurements and electric charge points.</w:t>
            </w:r>
          </w:p>
          <w:p w:rsidRPr="006225CD" w:rsidR="00110219" w:rsidP="00110219" w:rsidRDefault="00110219">
            <w:pPr>
              <w:pStyle w:val="ListParagraph"/>
              <w:numPr>
                <w:ilvl w:val="0"/>
                <w:numId w:val="7"/>
              </w:numPr>
              <w:rPr>
                <w:rFonts w:ascii="Tahoma" w:hAnsi="Tahoma" w:cs="Tahoma"/>
                <w:sz w:val="20"/>
                <w:szCs w:val="20"/>
              </w:rPr>
            </w:pPr>
            <w:r w:rsidRPr="006225CD">
              <w:rPr>
                <w:rFonts w:ascii="Tahoma" w:hAnsi="Tahoma" w:cs="Tahoma"/>
                <w:sz w:val="20"/>
                <w:szCs w:val="20"/>
              </w:rPr>
              <w:t>Helping to deliver Government initiative’s for Decarbonisation programme</w:t>
            </w:r>
          </w:p>
        </w:tc>
        <w:tc>
          <w:tcPr>
            <w:tcW w:w="495" w:type="pct"/>
            <w:vAlign w:val="center"/>
          </w:tcPr>
          <w:p w:rsidRPr="00510234" w:rsidR="00110219" w:rsidP="00110219" w:rsidRDefault="00110219">
            <w:pPr>
              <w:jc w:val="center"/>
              <w:rPr>
                <w:sz w:val="28"/>
                <w:szCs w:val="28"/>
              </w:rPr>
            </w:pPr>
          </w:p>
        </w:tc>
        <w:tc>
          <w:tcPr>
            <w:tcW w:w="602" w:type="pct"/>
            <w:vAlign w:val="center"/>
          </w:tcPr>
          <w:p w:rsidRPr="00510234" w:rsidR="00110219" w:rsidP="00110219" w:rsidRDefault="00110219">
            <w:pPr>
              <w:jc w:val="center"/>
              <w:rPr>
                <w:sz w:val="28"/>
                <w:szCs w:val="28"/>
              </w:rPr>
            </w:pPr>
          </w:p>
        </w:tc>
        <w:tc>
          <w:tcPr>
            <w:tcW w:w="468" w:type="pct"/>
            <w:vAlign w:val="center"/>
          </w:tcPr>
          <w:p w:rsidRPr="00510234" w:rsidR="00110219" w:rsidP="00110219" w:rsidRDefault="00110219">
            <w:pPr>
              <w:jc w:val="center"/>
              <w:rPr>
                <w:sz w:val="28"/>
                <w:szCs w:val="28"/>
              </w:rPr>
            </w:pPr>
            <w:r>
              <w:rPr>
                <w:sz w:val="28"/>
                <w:szCs w:val="28"/>
              </w:rPr>
              <w:t>Y</w:t>
            </w:r>
          </w:p>
        </w:tc>
      </w:tr>
      <w:tr w:rsidRPr="00342968" w:rsidR="00110219" w:rsidTr="0002601B">
        <w:trPr>
          <w:trHeight w:val="164"/>
        </w:trPr>
        <w:tc>
          <w:tcPr>
            <w:tcW w:w="648" w:type="pct"/>
            <w:shd w:val="clear" w:color="auto" w:fill="auto"/>
          </w:tcPr>
          <w:p w:rsidRPr="0002601B" w:rsidR="00110219" w:rsidP="00110219" w:rsidRDefault="00110219">
            <w:pPr>
              <w:jc w:val="center"/>
              <w:rPr>
                <w:rFonts w:ascii="Tahoma" w:hAnsi="Tahoma" w:cs="Tahoma"/>
              </w:rPr>
            </w:pPr>
            <w:r>
              <w:rPr>
                <w:rFonts w:ascii="Tahoma" w:hAnsi="Tahoma" w:cs="Tahoma"/>
              </w:rPr>
              <w:t>2</w:t>
            </w:r>
          </w:p>
        </w:tc>
        <w:tc>
          <w:tcPr>
            <w:tcW w:w="2787" w:type="pct"/>
            <w:vAlign w:val="center"/>
          </w:tcPr>
          <w:p w:rsidRPr="006225CD" w:rsidR="00110219" w:rsidP="00110219" w:rsidRDefault="00110219">
            <w:pPr>
              <w:rPr>
                <w:rFonts w:ascii="Tahoma" w:hAnsi="Tahoma" w:cs="Tahoma"/>
                <w:sz w:val="20"/>
                <w:szCs w:val="20"/>
              </w:rPr>
            </w:pPr>
            <w:r w:rsidRPr="006225CD">
              <w:rPr>
                <w:rFonts w:ascii="Tahoma" w:hAnsi="Tahoma" w:cs="Tahoma"/>
                <w:sz w:val="20"/>
                <w:szCs w:val="20"/>
              </w:rPr>
              <w:t>Continue with market engagement strategy;</w:t>
            </w:r>
          </w:p>
          <w:p w:rsidRPr="006225CD" w:rsidR="00110219" w:rsidP="00110219" w:rsidRDefault="00110219">
            <w:pPr>
              <w:pStyle w:val="ListParagraph"/>
              <w:numPr>
                <w:ilvl w:val="0"/>
                <w:numId w:val="8"/>
              </w:numPr>
              <w:rPr>
                <w:rFonts w:ascii="Tahoma" w:hAnsi="Tahoma" w:cs="Tahoma"/>
                <w:sz w:val="20"/>
                <w:szCs w:val="20"/>
              </w:rPr>
            </w:pPr>
            <w:r w:rsidRPr="006225CD">
              <w:rPr>
                <w:rFonts w:ascii="Tahoma" w:hAnsi="Tahoma" w:cs="Tahoma"/>
                <w:sz w:val="20"/>
                <w:szCs w:val="20"/>
              </w:rPr>
              <w:t>Early supplier involvement through market engagement events, bidders days, market testing, request for information and expressions of interest</w:t>
            </w:r>
          </w:p>
        </w:tc>
        <w:tc>
          <w:tcPr>
            <w:tcW w:w="495" w:type="pct"/>
            <w:vAlign w:val="center"/>
          </w:tcPr>
          <w:p w:rsidRPr="00510234" w:rsidR="00110219" w:rsidP="00110219" w:rsidRDefault="00110219">
            <w:pPr>
              <w:jc w:val="center"/>
              <w:rPr>
                <w:sz w:val="28"/>
                <w:szCs w:val="28"/>
              </w:rPr>
            </w:pPr>
            <w:r>
              <w:rPr>
                <w:sz w:val="28"/>
                <w:szCs w:val="28"/>
              </w:rPr>
              <w:t>Y</w:t>
            </w:r>
          </w:p>
        </w:tc>
        <w:tc>
          <w:tcPr>
            <w:tcW w:w="602" w:type="pct"/>
            <w:vAlign w:val="center"/>
          </w:tcPr>
          <w:p w:rsidRPr="00510234" w:rsidR="00110219" w:rsidP="00110219" w:rsidRDefault="00110219">
            <w:pPr>
              <w:jc w:val="center"/>
              <w:rPr>
                <w:sz w:val="28"/>
                <w:szCs w:val="28"/>
              </w:rPr>
            </w:pPr>
          </w:p>
        </w:tc>
        <w:tc>
          <w:tcPr>
            <w:tcW w:w="468" w:type="pct"/>
            <w:vAlign w:val="center"/>
          </w:tcPr>
          <w:p w:rsidRPr="00510234" w:rsidR="00110219" w:rsidP="00110219" w:rsidRDefault="00110219">
            <w:pPr>
              <w:jc w:val="center"/>
              <w:rPr>
                <w:sz w:val="28"/>
                <w:szCs w:val="28"/>
              </w:rPr>
            </w:pPr>
          </w:p>
        </w:tc>
      </w:tr>
      <w:tr w:rsidRPr="00342968" w:rsidR="00110219" w:rsidTr="0002601B">
        <w:trPr>
          <w:trHeight w:val="164"/>
        </w:trPr>
        <w:tc>
          <w:tcPr>
            <w:tcW w:w="648" w:type="pct"/>
            <w:shd w:val="clear" w:color="auto" w:fill="auto"/>
          </w:tcPr>
          <w:p w:rsidRPr="0002601B" w:rsidR="00110219" w:rsidP="00110219" w:rsidRDefault="00110219">
            <w:pPr>
              <w:jc w:val="center"/>
              <w:rPr>
                <w:rFonts w:ascii="Tahoma" w:hAnsi="Tahoma" w:cs="Tahoma"/>
              </w:rPr>
            </w:pPr>
            <w:r w:rsidRPr="0002601B">
              <w:rPr>
                <w:rFonts w:ascii="Tahoma" w:hAnsi="Tahoma" w:cs="Tahoma"/>
              </w:rPr>
              <w:t>3</w:t>
            </w:r>
          </w:p>
        </w:tc>
        <w:tc>
          <w:tcPr>
            <w:tcW w:w="2787" w:type="pct"/>
            <w:vAlign w:val="center"/>
          </w:tcPr>
          <w:p w:rsidRPr="006225CD" w:rsidR="00110219" w:rsidP="00110219" w:rsidRDefault="00110219">
            <w:pPr>
              <w:rPr>
                <w:rFonts w:ascii="Tahoma" w:hAnsi="Tahoma" w:cs="Tahoma"/>
                <w:sz w:val="20"/>
                <w:szCs w:val="20"/>
              </w:rPr>
            </w:pPr>
            <w:r w:rsidRPr="006225CD">
              <w:rPr>
                <w:rFonts w:ascii="Tahoma" w:hAnsi="Tahoma" w:cs="Tahoma"/>
                <w:sz w:val="20"/>
                <w:szCs w:val="20"/>
              </w:rPr>
              <w:t>Introduction of Intend to manage contracts</w:t>
            </w:r>
          </w:p>
          <w:p w:rsidRPr="006225CD" w:rsidR="00110219" w:rsidP="00110219" w:rsidRDefault="00110219">
            <w:pPr>
              <w:pStyle w:val="ListParagraph"/>
              <w:numPr>
                <w:ilvl w:val="0"/>
                <w:numId w:val="9"/>
              </w:numPr>
              <w:rPr>
                <w:rFonts w:ascii="Tahoma" w:hAnsi="Tahoma" w:cs="Tahoma"/>
                <w:sz w:val="20"/>
                <w:szCs w:val="20"/>
              </w:rPr>
            </w:pPr>
            <w:r w:rsidRPr="006225CD">
              <w:rPr>
                <w:rFonts w:ascii="Tahoma" w:hAnsi="Tahoma" w:cs="Tahoma"/>
                <w:sz w:val="20"/>
                <w:szCs w:val="20"/>
              </w:rPr>
              <w:t xml:space="preserve">Compile all contract data across STAR partners into a more manageable system. </w:t>
            </w:r>
          </w:p>
          <w:p w:rsidRPr="006225CD" w:rsidR="00110219" w:rsidP="00110219" w:rsidRDefault="00110219">
            <w:pPr>
              <w:pStyle w:val="ListParagraph"/>
              <w:numPr>
                <w:ilvl w:val="0"/>
                <w:numId w:val="9"/>
              </w:numPr>
              <w:rPr>
                <w:rFonts w:ascii="Tahoma" w:hAnsi="Tahoma" w:cs="Tahoma"/>
                <w:sz w:val="20"/>
                <w:szCs w:val="20"/>
              </w:rPr>
            </w:pPr>
            <w:r w:rsidRPr="006225CD">
              <w:rPr>
                <w:rFonts w:ascii="Tahoma" w:hAnsi="Tahoma" w:cs="Tahoma"/>
                <w:sz w:val="20"/>
                <w:szCs w:val="20"/>
              </w:rPr>
              <w:t xml:space="preserve">Quarterly sub-category reports to be issued to lead stakeholders </w:t>
            </w:r>
          </w:p>
        </w:tc>
        <w:tc>
          <w:tcPr>
            <w:tcW w:w="495" w:type="pct"/>
            <w:vAlign w:val="center"/>
          </w:tcPr>
          <w:p w:rsidRPr="00510234" w:rsidR="00110219" w:rsidP="00110219" w:rsidRDefault="00110219">
            <w:pPr>
              <w:jc w:val="center"/>
              <w:rPr>
                <w:sz w:val="28"/>
                <w:szCs w:val="28"/>
              </w:rPr>
            </w:pPr>
            <w:r>
              <w:rPr>
                <w:sz w:val="28"/>
                <w:szCs w:val="28"/>
              </w:rPr>
              <w:t>Y</w:t>
            </w:r>
          </w:p>
        </w:tc>
        <w:tc>
          <w:tcPr>
            <w:tcW w:w="602" w:type="pct"/>
            <w:vAlign w:val="center"/>
          </w:tcPr>
          <w:p w:rsidRPr="001F714C" w:rsidR="00110219" w:rsidP="00110219" w:rsidRDefault="00110219">
            <w:pPr>
              <w:jc w:val="center"/>
              <w:rPr>
                <w:rFonts w:ascii="Tahoma" w:hAnsi="Tahoma" w:cs="Tahoma"/>
              </w:rPr>
            </w:pPr>
          </w:p>
        </w:tc>
        <w:tc>
          <w:tcPr>
            <w:tcW w:w="468" w:type="pct"/>
            <w:vAlign w:val="center"/>
          </w:tcPr>
          <w:p w:rsidRPr="001F714C" w:rsidR="00110219" w:rsidP="00110219" w:rsidRDefault="00110219">
            <w:pPr>
              <w:jc w:val="center"/>
              <w:rPr>
                <w:rFonts w:ascii="Tahoma" w:hAnsi="Tahoma" w:cs="Tahoma"/>
              </w:rPr>
            </w:pPr>
          </w:p>
        </w:tc>
      </w:tr>
      <w:tr w:rsidRPr="00342968" w:rsidR="00110219" w:rsidTr="0002601B">
        <w:trPr>
          <w:trHeight w:val="219"/>
        </w:trPr>
        <w:tc>
          <w:tcPr>
            <w:tcW w:w="648" w:type="pct"/>
            <w:shd w:val="clear" w:color="auto" w:fill="auto"/>
          </w:tcPr>
          <w:p w:rsidRPr="0002601B" w:rsidR="00110219" w:rsidP="00110219" w:rsidRDefault="00110219">
            <w:pPr>
              <w:jc w:val="center"/>
              <w:rPr>
                <w:rFonts w:ascii="Tahoma" w:hAnsi="Tahoma" w:cs="Tahoma"/>
              </w:rPr>
            </w:pPr>
            <w:r>
              <w:rPr>
                <w:rFonts w:ascii="Tahoma" w:hAnsi="Tahoma" w:cs="Tahoma"/>
              </w:rPr>
              <w:t>3</w:t>
            </w:r>
          </w:p>
        </w:tc>
        <w:tc>
          <w:tcPr>
            <w:tcW w:w="2787" w:type="pct"/>
            <w:vAlign w:val="center"/>
          </w:tcPr>
          <w:p w:rsidRPr="006225CD" w:rsidR="00110219" w:rsidP="00110219" w:rsidRDefault="00110219">
            <w:pPr>
              <w:rPr>
                <w:rFonts w:ascii="Tahoma" w:hAnsi="Tahoma" w:cs="Tahoma"/>
                <w:sz w:val="20"/>
                <w:szCs w:val="20"/>
              </w:rPr>
            </w:pPr>
            <w:r w:rsidRPr="006225CD">
              <w:rPr>
                <w:rFonts w:ascii="Tahoma" w:hAnsi="Tahoma" w:cs="Tahoma"/>
                <w:sz w:val="20"/>
                <w:szCs w:val="20"/>
              </w:rPr>
              <w:t xml:space="preserve">Better forecasting of future requirements </w:t>
            </w:r>
          </w:p>
          <w:p w:rsidRPr="006225CD" w:rsidR="00110219" w:rsidP="00110219" w:rsidRDefault="00110219">
            <w:pPr>
              <w:pStyle w:val="ListParagraph"/>
              <w:numPr>
                <w:ilvl w:val="0"/>
                <w:numId w:val="10"/>
              </w:numPr>
              <w:rPr>
                <w:rFonts w:ascii="Tahoma" w:hAnsi="Tahoma" w:cs="Tahoma"/>
                <w:sz w:val="20"/>
                <w:szCs w:val="20"/>
              </w:rPr>
            </w:pPr>
            <w:r w:rsidRPr="006225CD">
              <w:rPr>
                <w:rFonts w:ascii="Tahoma" w:hAnsi="Tahoma" w:cs="Tahoma"/>
                <w:sz w:val="20"/>
                <w:szCs w:val="20"/>
              </w:rPr>
              <w:t>Using Intend as our contract management system to support with work planning</w:t>
            </w:r>
          </w:p>
          <w:p w:rsidRPr="006225CD" w:rsidR="00110219" w:rsidP="00110219" w:rsidRDefault="00110219">
            <w:pPr>
              <w:pStyle w:val="ListParagraph"/>
              <w:numPr>
                <w:ilvl w:val="0"/>
                <w:numId w:val="10"/>
              </w:numPr>
              <w:rPr>
                <w:rFonts w:ascii="Tahoma" w:hAnsi="Tahoma" w:cs="Tahoma"/>
                <w:sz w:val="20"/>
                <w:szCs w:val="20"/>
              </w:rPr>
            </w:pPr>
            <w:r w:rsidRPr="006225CD">
              <w:rPr>
                <w:rFonts w:ascii="Tahoma" w:hAnsi="Tahoma" w:cs="Tahoma"/>
                <w:sz w:val="20"/>
                <w:szCs w:val="20"/>
              </w:rPr>
              <w:t>Engagement with stakeholder to provide programmes of work to assist with resource planning</w:t>
            </w:r>
          </w:p>
          <w:p w:rsidRPr="006225CD" w:rsidR="00110219" w:rsidP="00110219" w:rsidRDefault="00110219">
            <w:pPr>
              <w:pStyle w:val="ListParagraph"/>
              <w:numPr>
                <w:ilvl w:val="0"/>
                <w:numId w:val="10"/>
              </w:numPr>
              <w:rPr>
                <w:rFonts w:ascii="Tahoma" w:hAnsi="Tahoma" w:cs="Tahoma"/>
                <w:sz w:val="20"/>
                <w:szCs w:val="20"/>
              </w:rPr>
            </w:pPr>
            <w:r w:rsidRPr="006225CD">
              <w:rPr>
                <w:rFonts w:ascii="Tahoma" w:hAnsi="Tahoma" w:cs="Tahoma"/>
                <w:sz w:val="20"/>
                <w:szCs w:val="20"/>
              </w:rPr>
              <w:t>Market intelligence to provide a wider scope of opportunities</w:t>
            </w:r>
          </w:p>
          <w:p w:rsidRPr="006225CD" w:rsidR="00110219" w:rsidP="00110219" w:rsidRDefault="00110219">
            <w:pPr>
              <w:pStyle w:val="ListParagraph"/>
              <w:numPr>
                <w:ilvl w:val="0"/>
                <w:numId w:val="10"/>
              </w:numPr>
              <w:rPr>
                <w:rFonts w:ascii="Tahoma" w:hAnsi="Tahoma" w:cs="Tahoma"/>
                <w:sz w:val="20"/>
                <w:szCs w:val="20"/>
              </w:rPr>
            </w:pPr>
            <w:r w:rsidRPr="006225CD">
              <w:rPr>
                <w:rFonts w:ascii="Tahoma" w:hAnsi="Tahoma" w:cs="Tahoma"/>
                <w:sz w:val="20"/>
                <w:szCs w:val="20"/>
              </w:rPr>
              <w:t>Annual training and refresher training to all stakeholders within our partner organisations</w:t>
            </w:r>
          </w:p>
          <w:p w:rsidRPr="006225CD" w:rsidR="00110219" w:rsidP="00110219" w:rsidRDefault="00110219">
            <w:pPr>
              <w:pStyle w:val="ListParagraph"/>
              <w:numPr>
                <w:ilvl w:val="0"/>
                <w:numId w:val="10"/>
              </w:numPr>
              <w:rPr>
                <w:rFonts w:ascii="Tahoma" w:hAnsi="Tahoma" w:cs="Tahoma"/>
                <w:sz w:val="20"/>
                <w:szCs w:val="20"/>
              </w:rPr>
            </w:pPr>
            <w:r w:rsidRPr="006225CD">
              <w:rPr>
                <w:rFonts w:ascii="Tahoma" w:hAnsi="Tahoma" w:cs="Tahoma"/>
                <w:sz w:val="20"/>
                <w:szCs w:val="20"/>
              </w:rPr>
              <w:t>Ongoing training for internal Procurement team (CIPS)</w:t>
            </w:r>
          </w:p>
          <w:p w:rsidRPr="006225CD" w:rsidR="00110219" w:rsidP="00110219" w:rsidRDefault="00110219">
            <w:pPr>
              <w:pStyle w:val="ListParagraph"/>
              <w:numPr>
                <w:ilvl w:val="0"/>
                <w:numId w:val="10"/>
              </w:numPr>
              <w:rPr>
                <w:rFonts w:ascii="Tahoma" w:hAnsi="Tahoma" w:cs="Tahoma"/>
                <w:sz w:val="20"/>
                <w:szCs w:val="20"/>
              </w:rPr>
            </w:pPr>
            <w:r w:rsidRPr="006225CD">
              <w:rPr>
                <w:rFonts w:ascii="Tahoma" w:hAnsi="Tahoma" w:cs="Tahoma"/>
                <w:sz w:val="20"/>
                <w:szCs w:val="20"/>
              </w:rPr>
              <w:t xml:space="preserve">Continue to support ongoing internal development and mentoring to ensure there is good succession planning and internal opportunities </w:t>
            </w:r>
          </w:p>
          <w:p w:rsidRPr="00110219" w:rsidR="00110219" w:rsidP="00110219" w:rsidRDefault="00110219">
            <w:pPr>
              <w:pStyle w:val="ListParagraph"/>
              <w:numPr>
                <w:ilvl w:val="0"/>
                <w:numId w:val="10"/>
              </w:numPr>
              <w:rPr>
                <w:rFonts w:ascii="Tahoma" w:hAnsi="Tahoma" w:cs="Tahoma"/>
                <w:sz w:val="20"/>
                <w:szCs w:val="20"/>
              </w:rPr>
            </w:pPr>
            <w:r w:rsidRPr="006225CD">
              <w:rPr>
                <w:rFonts w:ascii="Tahoma" w:hAnsi="Tahoma" w:cs="Tahoma"/>
                <w:sz w:val="20"/>
                <w:szCs w:val="20"/>
              </w:rPr>
              <w:t>Ethics Training</w:t>
            </w:r>
          </w:p>
        </w:tc>
        <w:tc>
          <w:tcPr>
            <w:tcW w:w="495" w:type="pct"/>
            <w:vAlign w:val="center"/>
          </w:tcPr>
          <w:p w:rsidRPr="00510234" w:rsidR="00110219" w:rsidP="00110219" w:rsidRDefault="00110219">
            <w:pPr>
              <w:jc w:val="center"/>
              <w:rPr>
                <w:sz w:val="28"/>
                <w:szCs w:val="28"/>
              </w:rPr>
            </w:pPr>
            <w:r>
              <w:rPr>
                <w:sz w:val="28"/>
                <w:szCs w:val="28"/>
              </w:rPr>
              <w:t>Y</w:t>
            </w:r>
          </w:p>
          <w:p w:rsidRPr="00510234" w:rsidR="00110219" w:rsidP="00110219" w:rsidRDefault="00110219">
            <w:pPr>
              <w:jc w:val="center"/>
              <w:rPr>
                <w:sz w:val="28"/>
                <w:szCs w:val="28"/>
              </w:rPr>
            </w:pPr>
          </w:p>
          <w:p w:rsidRPr="00510234" w:rsidR="00110219" w:rsidP="00110219" w:rsidRDefault="00110219">
            <w:pPr>
              <w:jc w:val="center"/>
              <w:rPr>
                <w:sz w:val="28"/>
                <w:szCs w:val="28"/>
              </w:rPr>
            </w:pPr>
          </w:p>
        </w:tc>
        <w:tc>
          <w:tcPr>
            <w:tcW w:w="602" w:type="pct"/>
            <w:vAlign w:val="center"/>
          </w:tcPr>
          <w:p w:rsidR="00110219" w:rsidP="00110219" w:rsidRDefault="00110219">
            <w:pPr>
              <w:jc w:val="center"/>
              <w:rPr>
                <w:rFonts w:ascii="Tahoma" w:hAnsi="Tahoma" w:cs="Tahoma"/>
              </w:rPr>
            </w:pPr>
          </w:p>
          <w:p w:rsidRPr="001F714C" w:rsidR="00110219" w:rsidP="00110219" w:rsidRDefault="00110219">
            <w:pPr>
              <w:jc w:val="center"/>
              <w:rPr>
                <w:rFonts w:ascii="Tahoma" w:hAnsi="Tahoma" w:cs="Tahoma"/>
              </w:rPr>
            </w:pPr>
            <w:r>
              <w:rPr>
                <w:rFonts w:ascii="Tahoma" w:hAnsi="Tahoma" w:cs="Tahoma"/>
              </w:rPr>
              <w:t>Y</w:t>
            </w:r>
          </w:p>
          <w:p w:rsidRPr="00510234" w:rsidR="00110219" w:rsidP="00110219" w:rsidRDefault="00110219">
            <w:pPr>
              <w:jc w:val="center"/>
              <w:rPr>
                <w:sz w:val="28"/>
                <w:szCs w:val="28"/>
              </w:rPr>
            </w:pPr>
          </w:p>
          <w:p w:rsidRPr="00510234" w:rsidR="00110219" w:rsidP="00110219" w:rsidRDefault="00110219">
            <w:pPr>
              <w:jc w:val="center"/>
              <w:rPr>
                <w:sz w:val="28"/>
                <w:szCs w:val="28"/>
              </w:rPr>
            </w:pPr>
          </w:p>
          <w:p w:rsidRPr="001F714C" w:rsidR="00110219" w:rsidP="00110219" w:rsidRDefault="00110219">
            <w:pPr>
              <w:jc w:val="center"/>
              <w:rPr>
                <w:rFonts w:ascii="Tahoma" w:hAnsi="Tahoma" w:cs="Tahoma"/>
              </w:rPr>
            </w:pPr>
          </w:p>
        </w:tc>
        <w:tc>
          <w:tcPr>
            <w:tcW w:w="468" w:type="pct"/>
            <w:vAlign w:val="center"/>
          </w:tcPr>
          <w:p w:rsidRPr="00510234" w:rsidR="00110219" w:rsidP="00110219" w:rsidRDefault="00110219">
            <w:pPr>
              <w:jc w:val="center"/>
              <w:rPr>
                <w:sz w:val="28"/>
                <w:szCs w:val="28"/>
              </w:rPr>
            </w:pPr>
            <w:r>
              <w:rPr>
                <w:sz w:val="28"/>
                <w:szCs w:val="28"/>
              </w:rPr>
              <w:t>Y</w:t>
            </w:r>
          </w:p>
          <w:p w:rsidRPr="00510234" w:rsidR="00110219" w:rsidP="00110219" w:rsidRDefault="00110219">
            <w:pPr>
              <w:jc w:val="center"/>
              <w:rPr>
                <w:sz w:val="28"/>
                <w:szCs w:val="28"/>
              </w:rPr>
            </w:pPr>
          </w:p>
          <w:p w:rsidRPr="001F714C" w:rsidR="00110219" w:rsidP="00110219" w:rsidRDefault="00110219">
            <w:pPr>
              <w:jc w:val="center"/>
              <w:rPr>
                <w:rFonts w:ascii="Tahoma" w:hAnsi="Tahoma" w:cs="Tahoma"/>
              </w:rPr>
            </w:pPr>
          </w:p>
        </w:tc>
      </w:tr>
      <w:tr w:rsidRPr="00342968" w:rsidR="00110219" w:rsidTr="0002601B">
        <w:trPr>
          <w:trHeight w:val="219"/>
        </w:trPr>
        <w:tc>
          <w:tcPr>
            <w:tcW w:w="648" w:type="pct"/>
            <w:shd w:val="clear" w:color="auto" w:fill="auto"/>
          </w:tcPr>
          <w:p w:rsidRPr="0002601B" w:rsidR="00110219" w:rsidP="00110219" w:rsidRDefault="00110219">
            <w:pPr>
              <w:jc w:val="center"/>
              <w:rPr>
                <w:rFonts w:ascii="Tahoma" w:hAnsi="Tahoma" w:cs="Tahoma"/>
              </w:rPr>
            </w:pPr>
            <w:r w:rsidRPr="0002601B">
              <w:rPr>
                <w:rFonts w:ascii="Tahoma" w:hAnsi="Tahoma" w:cs="Tahoma"/>
              </w:rPr>
              <w:t>4</w:t>
            </w:r>
          </w:p>
        </w:tc>
        <w:tc>
          <w:tcPr>
            <w:tcW w:w="2787" w:type="pct"/>
            <w:vAlign w:val="center"/>
          </w:tcPr>
          <w:p w:rsidRPr="006225CD" w:rsidR="00110219" w:rsidP="00110219" w:rsidRDefault="00110219">
            <w:pPr>
              <w:rPr>
                <w:rFonts w:ascii="Tahoma" w:hAnsi="Tahoma" w:cs="Tahoma"/>
                <w:sz w:val="20"/>
                <w:szCs w:val="20"/>
              </w:rPr>
            </w:pPr>
            <w:r w:rsidRPr="006225CD">
              <w:rPr>
                <w:rFonts w:ascii="Tahoma" w:hAnsi="Tahoma" w:cs="Tahoma"/>
                <w:sz w:val="20"/>
                <w:szCs w:val="20"/>
              </w:rPr>
              <w:t>More proactive with collaborative opportunities;</w:t>
            </w:r>
          </w:p>
          <w:p w:rsidRPr="006225CD" w:rsidR="00110219" w:rsidP="00110219" w:rsidRDefault="00110219">
            <w:pPr>
              <w:pStyle w:val="ListParagraph"/>
              <w:numPr>
                <w:ilvl w:val="0"/>
                <w:numId w:val="11"/>
              </w:numPr>
              <w:rPr>
                <w:rFonts w:ascii="Tahoma" w:hAnsi="Tahoma" w:cs="Tahoma"/>
                <w:sz w:val="20"/>
                <w:szCs w:val="20"/>
              </w:rPr>
            </w:pPr>
            <w:r w:rsidRPr="006225CD">
              <w:rPr>
                <w:rFonts w:ascii="Tahoma" w:hAnsi="Tahoma" w:cs="Tahoma"/>
                <w:sz w:val="20"/>
                <w:szCs w:val="20"/>
              </w:rPr>
              <w:t>Continuing to work and develop the work plan with key stakeholders across the four authorities to identify any collaboration opportunities</w:t>
            </w:r>
          </w:p>
          <w:p w:rsidRPr="006225CD" w:rsidR="00110219" w:rsidP="00110219" w:rsidRDefault="00110219">
            <w:pPr>
              <w:pStyle w:val="ListParagraph"/>
              <w:numPr>
                <w:ilvl w:val="0"/>
                <w:numId w:val="11"/>
              </w:numPr>
              <w:rPr>
                <w:rFonts w:ascii="Tahoma" w:hAnsi="Tahoma" w:cs="Tahoma"/>
                <w:sz w:val="20"/>
                <w:szCs w:val="20"/>
              </w:rPr>
            </w:pPr>
            <w:r w:rsidRPr="006225CD">
              <w:rPr>
                <w:rFonts w:ascii="Tahoma" w:hAnsi="Tahoma" w:cs="Tahoma"/>
                <w:sz w:val="20"/>
                <w:szCs w:val="20"/>
              </w:rPr>
              <w:t xml:space="preserve">Sharing the work plan when conducting stakeholder engagement </w:t>
            </w:r>
          </w:p>
          <w:p w:rsidRPr="006225CD" w:rsidR="00110219" w:rsidP="00110219" w:rsidRDefault="00110219">
            <w:pPr>
              <w:rPr>
                <w:rFonts w:ascii="Tahoma" w:hAnsi="Tahoma" w:cs="Tahoma"/>
                <w:sz w:val="20"/>
                <w:szCs w:val="20"/>
              </w:rPr>
            </w:pPr>
          </w:p>
        </w:tc>
        <w:tc>
          <w:tcPr>
            <w:tcW w:w="495" w:type="pct"/>
            <w:vAlign w:val="center"/>
          </w:tcPr>
          <w:p w:rsidRPr="00510234" w:rsidR="00110219" w:rsidP="00110219" w:rsidRDefault="00110219">
            <w:pPr>
              <w:jc w:val="center"/>
              <w:rPr>
                <w:sz w:val="28"/>
                <w:szCs w:val="28"/>
              </w:rPr>
            </w:pPr>
            <w:r>
              <w:rPr>
                <w:sz w:val="28"/>
                <w:szCs w:val="28"/>
              </w:rPr>
              <w:t>Y</w:t>
            </w:r>
          </w:p>
        </w:tc>
        <w:tc>
          <w:tcPr>
            <w:tcW w:w="602" w:type="pct"/>
            <w:vAlign w:val="center"/>
          </w:tcPr>
          <w:p w:rsidRPr="00510234" w:rsidR="00110219" w:rsidP="00110219" w:rsidRDefault="00110219">
            <w:pPr>
              <w:jc w:val="center"/>
              <w:rPr>
                <w:sz w:val="28"/>
                <w:szCs w:val="28"/>
              </w:rPr>
            </w:pPr>
            <w:r>
              <w:rPr>
                <w:sz w:val="28"/>
                <w:szCs w:val="28"/>
              </w:rPr>
              <w:t>Y</w:t>
            </w:r>
          </w:p>
        </w:tc>
        <w:tc>
          <w:tcPr>
            <w:tcW w:w="468" w:type="pct"/>
            <w:vAlign w:val="center"/>
          </w:tcPr>
          <w:p w:rsidRPr="00510234" w:rsidR="00110219" w:rsidP="00110219" w:rsidRDefault="00110219">
            <w:pPr>
              <w:jc w:val="center"/>
              <w:rPr>
                <w:sz w:val="28"/>
                <w:szCs w:val="28"/>
              </w:rPr>
            </w:pPr>
            <w:r>
              <w:rPr>
                <w:sz w:val="28"/>
                <w:szCs w:val="28"/>
              </w:rPr>
              <w:t>Y</w:t>
            </w:r>
          </w:p>
        </w:tc>
      </w:tr>
      <w:tr w:rsidRPr="00342968" w:rsidR="00110219" w:rsidTr="0002601B">
        <w:trPr>
          <w:trHeight w:val="118"/>
        </w:trPr>
        <w:tc>
          <w:tcPr>
            <w:tcW w:w="648" w:type="pct"/>
            <w:shd w:val="clear" w:color="auto" w:fill="auto"/>
          </w:tcPr>
          <w:p w:rsidRPr="0002601B" w:rsidR="00110219" w:rsidP="00110219" w:rsidRDefault="00110219">
            <w:pPr>
              <w:jc w:val="center"/>
              <w:rPr>
                <w:rFonts w:ascii="Tahoma" w:hAnsi="Tahoma" w:cs="Tahoma"/>
              </w:rPr>
            </w:pPr>
            <w:r>
              <w:rPr>
                <w:rFonts w:ascii="Tahoma" w:hAnsi="Tahoma" w:cs="Tahoma"/>
              </w:rPr>
              <w:t>4</w:t>
            </w:r>
          </w:p>
        </w:tc>
        <w:tc>
          <w:tcPr>
            <w:tcW w:w="2787" w:type="pct"/>
            <w:vAlign w:val="center"/>
          </w:tcPr>
          <w:p w:rsidRPr="006225CD" w:rsidR="00110219" w:rsidP="00110219" w:rsidRDefault="00110219">
            <w:pPr>
              <w:rPr>
                <w:rFonts w:ascii="Tahoma" w:hAnsi="Tahoma" w:cs="Tahoma"/>
                <w:sz w:val="20"/>
                <w:szCs w:val="20"/>
              </w:rPr>
            </w:pPr>
            <w:r w:rsidRPr="006225CD">
              <w:rPr>
                <w:rFonts w:ascii="Tahoma" w:hAnsi="Tahoma" w:cs="Tahoma"/>
                <w:sz w:val="20"/>
                <w:szCs w:val="20"/>
              </w:rPr>
              <w:t>Internal Working Groups (Squads)</w:t>
            </w:r>
          </w:p>
          <w:p w:rsidRPr="006225CD" w:rsidR="00110219" w:rsidP="00110219" w:rsidRDefault="00110219">
            <w:pPr>
              <w:pStyle w:val="ListParagraph"/>
              <w:numPr>
                <w:ilvl w:val="0"/>
                <w:numId w:val="12"/>
              </w:numPr>
              <w:rPr>
                <w:rFonts w:ascii="Tahoma" w:hAnsi="Tahoma" w:cs="Tahoma"/>
                <w:sz w:val="20"/>
                <w:szCs w:val="20"/>
              </w:rPr>
            </w:pPr>
            <w:r w:rsidRPr="006225CD">
              <w:rPr>
                <w:rFonts w:ascii="Tahoma" w:hAnsi="Tahoma" w:cs="Tahoma"/>
                <w:sz w:val="20"/>
                <w:szCs w:val="20"/>
              </w:rPr>
              <w:t>Monthly sub-category working group with STAR partners to identify areas for collaboration and potential saving opportunities.</w:t>
            </w:r>
          </w:p>
          <w:p w:rsidRPr="006225CD" w:rsidR="00110219" w:rsidP="00110219" w:rsidRDefault="00110219">
            <w:pPr>
              <w:pStyle w:val="ListParagraph"/>
              <w:numPr>
                <w:ilvl w:val="0"/>
                <w:numId w:val="12"/>
              </w:numPr>
              <w:rPr>
                <w:rFonts w:ascii="Tahoma" w:hAnsi="Tahoma" w:cs="Tahoma"/>
                <w:sz w:val="20"/>
                <w:szCs w:val="20"/>
              </w:rPr>
            </w:pPr>
            <w:r w:rsidRPr="006225CD">
              <w:rPr>
                <w:rFonts w:ascii="Tahoma" w:hAnsi="Tahoma" w:cs="Tahoma"/>
                <w:sz w:val="20"/>
                <w:szCs w:val="20"/>
              </w:rPr>
              <w:lastRenderedPageBreak/>
              <w:t>Review of ongoing needs of requirement to allow for whole life costing processes and specification changes.</w:t>
            </w:r>
          </w:p>
          <w:p w:rsidRPr="006225CD" w:rsidR="00110219" w:rsidP="00110219" w:rsidRDefault="00110219">
            <w:pPr>
              <w:pStyle w:val="ListParagraph"/>
              <w:numPr>
                <w:ilvl w:val="0"/>
                <w:numId w:val="12"/>
              </w:numPr>
              <w:rPr>
                <w:rFonts w:ascii="Tahoma" w:hAnsi="Tahoma" w:cs="Tahoma"/>
                <w:sz w:val="20"/>
                <w:szCs w:val="20"/>
              </w:rPr>
            </w:pPr>
          </w:p>
        </w:tc>
        <w:tc>
          <w:tcPr>
            <w:tcW w:w="495" w:type="pct"/>
            <w:vAlign w:val="center"/>
          </w:tcPr>
          <w:p w:rsidRPr="00510234" w:rsidR="00110219" w:rsidP="00110219" w:rsidRDefault="00110219">
            <w:pPr>
              <w:jc w:val="center"/>
              <w:rPr>
                <w:sz w:val="28"/>
                <w:szCs w:val="28"/>
              </w:rPr>
            </w:pPr>
            <w:r>
              <w:rPr>
                <w:sz w:val="28"/>
                <w:szCs w:val="28"/>
              </w:rPr>
              <w:lastRenderedPageBreak/>
              <w:t>Y</w:t>
            </w:r>
          </w:p>
        </w:tc>
        <w:tc>
          <w:tcPr>
            <w:tcW w:w="602" w:type="pct"/>
            <w:vAlign w:val="center"/>
          </w:tcPr>
          <w:p w:rsidRPr="00510234" w:rsidR="00110219" w:rsidP="00110219" w:rsidRDefault="00110219">
            <w:pPr>
              <w:jc w:val="center"/>
              <w:rPr>
                <w:sz w:val="28"/>
                <w:szCs w:val="28"/>
              </w:rPr>
            </w:pPr>
            <w:r>
              <w:rPr>
                <w:sz w:val="28"/>
                <w:szCs w:val="28"/>
              </w:rPr>
              <w:t>Y</w:t>
            </w:r>
          </w:p>
        </w:tc>
        <w:tc>
          <w:tcPr>
            <w:tcW w:w="468" w:type="pct"/>
            <w:vAlign w:val="center"/>
          </w:tcPr>
          <w:p w:rsidRPr="00510234" w:rsidR="00110219" w:rsidP="00110219" w:rsidRDefault="00110219">
            <w:pPr>
              <w:jc w:val="center"/>
              <w:rPr>
                <w:sz w:val="28"/>
                <w:szCs w:val="28"/>
              </w:rPr>
            </w:pPr>
            <w:r>
              <w:rPr>
                <w:sz w:val="28"/>
                <w:szCs w:val="28"/>
              </w:rPr>
              <w:t>Y</w:t>
            </w:r>
          </w:p>
        </w:tc>
      </w:tr>
      <w:tr w:rsidRPr="00342968" w:rsidR="00110219" w:rsidTr="0002601B">
        <w:tc>
          <w:tcPr>
            <w:tcW w:w="648" w:type="pct"/>
            <w:shd w:val="clear" w:color="auto" w:fill="auto"/>
          </w:tcPr>
          <w:p w:rsidRPr="0002601B" w:rsidR="00110219" w:rsidP="00110219" w:rsidRDefault="00110219">
            <w:pPr>
              <w:jc w:val="center"/>
              <w:rPr>
                <w:rFonts w:ascii="Tahoma" w:hAnsi="Tahoma" w:cs="Tahoma"/>
              </w:rPr>
            </w:pPr>
            <w:r>
              <w:rPr>
                <w:rFonts w:ascii="Tahoma" w:hAnsi="Tahoma" w:cs="Tahoma"/>
              </w:rPr>
              <w:t>4</w:t>
            </w:r>
          </w:p>
        </w:tc>
        <w:tc>
          <w:tcPr>
            <w:tcW w:w="2787" w:type="pct"/>
            <w:vAlign w:val="center"/>
          </w:tcPr>
          <w:p w:rsidRPr="006225CD" w:rsidR="00110219" w:rsidP="00110219" w:rsidRDefault="00110219">
            <w:pPr>
              <w:rPr>
                <w:rFonts w:ascii="Tahoma" w:hAnsi="Tahoma" w:cs="Tahoma"/>
                <w:sz w:val="20"/>
                <w:szCs w:val="20"/>
              </w:rPr>
            </w:pPr>
            <w:r w:rsidRPr="006225CD">
              <w:rPr>
                <w:rFonts w:ascii="Tahoma" w:hAnsi="Tahoma" w:cs="Tahoma"/>
                <w:sz w:val="20"/>
                <w:szCs w:val="20"/>
              </w:rPr>
              <w:t xml:space="preserve">Responsible Procurement and Growth Strategy </w:t>
            </w:r>
          </w:p>
          <w:p w:rsidRPr="006225CD" w:rsidR="00110219" w:rsidP="00110219" w:rsidRDefault="00110219">
            <w:pPr>
              <w:rPr>
                <w:rFonts w:ascii="Tahoma" w:hAnsi="Tahoma" w:cs="Tahoma"/>
                <w:sz w:val="20"/>
                <w:szCs w:val="20"/>
              </w:rPr>
            </w:pPr>
          </w:p>
        </w:tc>
        <w:tc>
          <w:tcPr>
            <w:tcW w:w="495" w:type="pct"/>
            <w:vAlign w:val="center"/>
          </w:tcPr>
          <w:p w:rsidRPr="00510234" w:rsidR="00110219" w:rsidP="00110219" w:rsidRDefault="00110219">
            <w:pPr>
              <w:jc w:val="center"/>
              <w:rPr>
                <w:sz w:val="28"/>
                <w:szCs w:val="28"/>
              </w:rPr>
            </w:pPr>
            <w:r>
              <w:rPr>
                <w:sz w:val="28"/>
                <w:szCs w:val="28"/>
              </w:rPr>
              <w:t>Y</w:t>
            </w:r>
          </w:p>
        </w:tc>
        <w:tc>
          <w:tcPr>
            <w:tcW w:w="602" w:type="pct"/>
            <w:vAlign w:val="center"/>
          </w:tcPr>
          <w:p w:rsidRPr="00510234" w:rsidR="00110219" w:rsidP="00110219" w:rsidRDefault="00110219">
            <w:pPr>
              <w:jc w:val="center"/>
              <w:rPr>
                <w:sz w:val="28"/>
                <w:szCs w:val="28"/>
              </w:rPr>
            </w:pPr>
            <w:r>
              <w:rPr>
                <w:sz w:val="28"/>
                <w:szCs w:val="28"/>
              </w:rPr>
              <w:t>Y</w:t>
            </w:r>
          </w:p>
        </w:tc>
        <w:tc>
          <w:tcPr>
            <w:tcW w:w="468" w:type="pct"/>
            <w:vAlign w:val="center"/>
          </w:tcPr>
          <w:p w:rsidRPr="00510234" w:rsidR="00110219" w:rsidP="00110219" w:rsidRDefault="00110219">
            <w:pPr>
              <w:jc w:val="center"/>
              <w:rPr>
                <w:sz w:val="28"/>
                <w:szCs w:val="28"/>
              </w:rPr>
            </w:pPr>
            <w:r>
              <w:rPr>
                <w:sz w:val="28"/>
                <w:szCs w:val="28"/>
              </w:rPr>
              <w:t>Y</w:t>
            </w:r>
          </w:p>
        </w:tc>
      </w:tr>
      <w:tr w:rsidRPr="00342968" w:rsidR="00110219" w:rsidTr="0002601B">
        <w:tc>
          <w:tcPr>
            <w:tcW w:w="648" w:type="pct"/>
            <w:shd w:val="clear" w:color="auto" w:fill="auto"/>
          </w:tcPr>
          <w:p w:rsidRPr="0002601B" w:rsidR="00110219" w:rsidP="00110219" w:rsidRDefault="00110219">
            <w:pPr>
              <w:jc w:val="center"/>
              <w:rPr>
                <w:rFonts w:ascii="Tahoma" w:hAnsi="Tahoma" w:cs="Tahoma"/>
              </w:rPr>
            </w:pPr>
            <w:r w:rsidRPr="0002601B">
              <w:rPr>
                <w:rFonts w:ascii="Tahoma" w:hAnsi="Tahoma" w:cs="Tahoma"/>
              </w:rPr>
              <w:t>5</w:t>
            </w:r>
          </w:p>
        </w:tc>
        <w:tc>
          <w:tcPr>
            <w:tcW w:w="2787" w:type="pct"/>
            <w:vAlign w:val="center"/>
          </w:tcPr>
          <w:p w:rsidRPr="006225CD" w:rsidR="00110219" w:rsidP="00110219" w:rsidRDefault="00110219">
            <w:pPr>
              <w:rPr>
                <w:rFonts w:ascii="Tahoma" w:hAnsi="Tahoma" w:cs="Tahoma"/>
                <w:sz w:val="20"/>
                <w:szCs w:val="20"/>
              </w:rPr>
            </w:pPr>
            <w:r w:rsidRPr="006225CD">
              <w:rPr>
                <w:rFonts w:ascii="Tahoma" w:hAnsi="Tahoma" w:cs="Tahoma"/>
                <w:sz w:val="20"/>
                <w:szCs w:val="20"/>
              </w:rPr>
              <w:t>Looking at more innovative solutions to drive cost savings;</w:t>
            </w:r>
          </w:p>
          <w:p w:rsidRPr="006225CD" w:rsidR="00110219" w:rsidP="00110219" w:rsidRDefault="00110219">
            <w:pPr>
              <w:pStyle w:val="ListParagraph"/>
              <w:numPr>
                <w:ilvl w:val="0"/>
                <w:numId w:val="15"/>
              </w:numPr>
              <w:rPr>
                <w:rFonts w:ascii="Tahoma" w:hAnsi="Tahoma" w:cs="Tahoma"/>
                <w:sz w:val="20"/>
                <w:szCs w:val="20"/>
              </w:rPr>
            </w:pPr>
            <w:r w:rsidRPr="006225CD">
              <w:rPr>
                <w:rFonts w:ascii="Tahoma" w:hAnsi="Tahoma" w:cs="Tahoma"/>
                <w:sz w:val="20"/>
                <w:szCs w:val="20"/>
              </w:rPr>
              <w:t xml:space="preserve">Contract/Specification Reviews </w:t>
            </w:r>
          </w:p>
          <w:p w:rsidRPr="006225CD" w:rsidR="00110219" w:rsidP="00110219" w:rsidRDefault="00110219">
            <w:pPr>
              <w:pStyle w:val="ListParagraph"/>
              <w:numPr>
                <w:ilvl w:val="0"/>
                <w:numId w:val="15"/>
              </w:numPr>
              <w:rPr>
                <w:rFonts w:ascii="Tahoma" w:hAnsi="Tahoma" w:cs="Tahoma"/>
                <w:sz w:val="20"/>
                <w:szCs w:val="20"/>
              </w:rPr>
            </w:pPr>
            <w:r w:rsidRPr="006225CD">
              <w:rPr>
                <w:rFonts w:ascii="Tahoma" w:hAnsi="Tahoma" w:cs="Tahoma"/>
                <w:sz w:val="20"/>
                <w:szCs w:val="20"/>
              </w:rPr>
              <w:t xml:space="preserve">Thinking ‘outside the box’ with all procurement activity </w:t>
            </w:r>
          </w:p>
          <w:p w:rsidRPr="006225CD" w:rsidR="00110219" w:rsidP="00110219" w:rsidRDefault="00110219">
            <w:pPr>
              <w:pStyle w:val="ListParagraph"/>
              <w:numPr>
                <w:ilvl w:val="0"/>
                <w:numId w:val="15"/>
              </w:numPr>
              <w:rPr>
                <w:rFonts w:ascii="Tahoma" w:hAnsi="Tahoma" w:cs="Tahoma"/>
                <w:sz w:val="20"/>
                <w:szCs w:val="20"/>
              </w:rPr>
            </w:pPr>
            <w:r w:rsidRPr="006225CD">
              <w:rPr>
                <w:rFonts w:ascii="Tahoma" w:hAnsi="Tahoma" w:cs="Tahoma"/>
                <w:sz w:val="20"/>
                <w:szCs w:val="20"/>
              </w:rPr>
              <w:t>Challenging stakeholders to ensure that the best solution is put forward</w:t>
            </w:r>
          </w:p>
          <w:p w:rsidRPr="006225CD" w:rsidR="00110219" w:rsidP="00110219" w:rsidRDefault="00110219">
            <w:pPr>
              <w:pStyle w:val="ListParagraph"/>
              <w:numPr>
                <w:ilvl w:val="0"/>
                <w:numId w:val="15"/>
              </w:numPr>
              <w:rPr>
                <w:rFonts w:ascii="Tahoma" w:hAnsi="Tahoma" w:cs="Tahoma"/>
                <w:sz w:val="20"/>
                <w:szCs w:val="20"/>
              </w:rPr>
            </w:pPr>
            <w:r w:rsidRPr="006225CD">
              <w:rPr>
                <w:rFonts w:ascii="Tahoma" w:hAnsi="Tahoma" w:cs="Tahoma"/>
                <w:sz w:val="20"/>
                <w:szCs w:val="20"/>
              </w:rPr>
              <w:t>Opportunities to feed into GM collaborations and gain relevant experience of changing markets and potential new opportunities.</w:t>
            </w:r>
          </w:p>
          <w:p w:rsidRPr="006225CD" w:rsidR="00110219" w:rsidP="00110219" w:rsidRDefault="00110219">
            <w:pPr>
              <w:rPr>
                <w:rFonts w:ascii="Tahoma" w:hAnsi="Tahoma" w:cs="Tahoma"/>
                <w:sz w:val="20"/>
                <w:szCs w:val="20"/>
              </w:rPr>
            </w:pPr>
            <w:r w:rsidRPr="006225CD">
              <w:rPr>
                <w:rFonts w:ascii="Tahoma" w:hAnsi="Tahoma" w:cs="Tahoma"/>
                <w:sz w:val="20"/>
                <w:szCs w:val="20"/>
              </w:rPr>
              <w:t xml:space="preserve"> </w:t>
            </w:r>
          </w:p>
        </w:tc>
        <w:tc>
          <w:tcPr>
            <w:tcW w:w="495" w:type="pct"/>
            <w:vAlign w:val="center"/>
          </w:tcPr>
          <w:p w:rsidRPr="00510234" w:rsidR="00110219" w:rsidP="00110219" w:rsidRDefault="00110219">
            <w:pPr>
              <w:jc w:val="center"/>
              <w:rPr>
                <w:sz w:val="28"/>
                <w:szCs w:val="28"/>
              </w:rPr>
            </w:pPr>
            <w:r>
              <w:rPr>
                <w:sz w:val="28"/>
                <w:szCs w:val="28"/>
              </w:rPr>
              <w:t>Y</w:t>
            </w:r>
          </w:p>
        </w:tc>
        <w:tc>
          <w:tcPr>
            <w:tcW w:w="602" w:type="pct"/>
            <w:vAlign w:val="center"/>
          </w:tcPr>
          <w:p w:rsidRPr="00510234" w:rsidR="00110219" w:rsidP="00110219" w:rsidRDefault="00110219">
            <w:pPr>
              <w:jc w:val="center"/>
              <w:rPr>
                <w:sz w:val="28"/>
                <w:szCs w:val="28"/>
              </w:rPr>
            </w:pPr>
            <w:r>
              <w:rPr>
                <w:sz w:val="28"/>
                <w:szCs w:val="28"/>
              </w:rPr>
              <w:t>Y</w:t>
            </w:r>
          </w:p>
        </w:tc>
        <w:tc>
          <w:tcPr>
            <w:tcW w:w="468" w:type="pct"/>
            <w:vAlign w:val="center"/>
          </w:tcPr>
          <w:p w:rsidRPr="00510234" w:rsidR="00110219" w:rsidP="00110219" w:rsidRDefault="00110219">
            <w:pPr>
              <w:jc w:val="center"/>
              <w:rPr>
                <w:sz w:val="28"/>
                <w:szCs w:val="28"/>
              </w:rPr>
            </w:pPr>
            <w:r>
              <w:rPr>
                <w:sz w:val="28"/>
                <w:szCs w:val="28"/>
              </w:rPr>
              <w:t>Y</w:t>
            </w:r>
          </w:p>
        </w:tc>
      </w:tr>
      <w:tr w:rsidRPr="00342968" w:rsidR="00110219" w:rsidTr="0002601B">
        <w:tc>
          <w:tcPr>
            <w:tcW w:w="648" w:type="pct"/>
            <w:shd w:val="clear" w:color="auto" w:fill="auto"/>
          </w:tcPr>
          <w:p w:rsidRPr="0002601B" w:rsidR="00110219" w:rsidP="00110219" w:rsidRDefault="00110219">
            <w:pPr>
              <w:jc w:val="center"/>
              <w:rPr>
                <w:rFonts w:ascii="Tahoma" w:hAnsi="Tahoma" w:cs="Tahoma"/>
              </w:rPr>
            </w:pPr>
            <w:r w:rsidRPr="0002601B">
              <w:rPr>
                <w:rFonts w:ascii="Tahoma" w:hAnsi="Tahoma" w:cs="Tahoma"/>
              </w:rPr>
              <w:t>5</w:t>
            </w:r>
          </w:p>
        </w:tc>
        <w:tc>
          <w:tcPr>
            <w:tcW w:w="2787" w:type="pct"/>
            <w:vAlign w:val="center"/>
          </w:tcPr>
          <w:p w:rsidRPr="006225CD" w:rsidR="00110219" w:rsidP="00110219" w:rsidRDefault="00110219">
            <w:pPr>
              <w:rPr>
                <w:rFonts w:ascii="Tahoma" w:hAnsi="Tahoma" w:cs="Tahoma"/>
                <w:sz w:val="20"/>
                <w:szCs w:val="20"/>
              </w:rPr>
            </w:pPr>
            <w:r w:rsidRPr="006225CD">
              <w:rPr>
                <w:rFonts w:ascii="Tahoma" w:hAnsi="Tahoma" w:cs="Tahoma"/>
                <w:sz w:val="20"/>
                <w:szCs w:val="20"/>
              </w:rPr>
              <w:t>Continue to work with TPOs in line with our grow your own policy;</w:t>
            </w:r>
          </w:p>
          <w:p w:rsidRPr="006225CD" w:rsidR="00110219" w:rsidP="00110219" w:rsidRDefault="00110219">
            <w:pPr>
              <w:pStyle w:val="ListParagraph"/>
              <w:numPr>
                <w:ilvl w:val="0"/>
                <w:numId w:val="14"/>
              </w:numPr>
              <w:rPr>
                <w:rFonts w:ascii="Tahoma" w:hAnsi="Tahoma" w:cs="Tahoma"/>
                <w:sz w:val="20"/>
                <w:szCs w:val="20"/>
              </w:rPr>
            </w:pPr>
            <w:r w:rsidRPr="006225CD">
              <w:rPr>
                <w:rFonts w:ascii="Tahoma" w:hAnsi="Tahoma" w:cs="Tahoma"/>
                <w:sz w:val="20"/>
                <w:szCs w:val="20"/>
              </w:rPr>
              <w:t>Further training opportunities</w:t>
            </w:r>
          </w:p>
          <w:p w:rsidRPr="006225CD" w:rsidR="00110219" w:rsidP="00110219" w:rsidRDefault="00110219">
            <w:pPr>
              <w:pStyle w:val="ListParagraph"/>
              <w:numPr>
                <w:ilvl w:val="0"/>
                <w:numId w:val="14"/>
              </w:numPr>
              <w:rPr>
                <w:rFonts w:ascii="Tahoma" w:hAnsi="Tahoma" w:cs="Tahoma"/>
                <w:sz w:val="20"/>
                <w:szCs w:val="20"/>
              </w:rPr>
            </w:pPr>
            <w:r w:rsidRPr="006225CD">
              <w:rPr>
                <w:rFonts w:ascii="Tahoma" w:hAnsi="Tahoma" w:cs="Tahoma"/>
                <w:sz w:val="20"/>
                <w:szCs w:val="20"/>
              </w:rPr>
              <w:t xml:space="preserve">Continue with skill gap analysis to identify areas for improvement </w:t>
            </w:r>
          </w:p>
          <w:p w:rsidRPr="006225CD" w:rsidR="00110219" w:rsidP="00110219" w:rsidRDefault="00110219">
            <w:pPr>
              <w:rPr>
                <w:rFonts w:ascii="Tahoma" w:hAnsi="Tahoma" w:cs="Tahoma"/>
                <w:sz w:val="20"/>
                <w:szCs w:val="20"/>
              </w:rPr>
            </w:pPr>
          </w:p>
        </w:tc>
        <w:tc>
          <w:tcPr>
            <w:tcW w:w="495" w:type="pct"/>
            <w:vAlign w:val="center"/>
          </w:tcPr>
          <w:p w:rsidRPr="00510234" w:rsidR="00110219" w:rsidP="00110219" w:rsidRDefault="00110219">
            <w:pPr>
              <w:jc w:val="center"/>
              <w:rPr>
                <w:sz w:val="28"/>
                <w:szCs w:val="28"/>
              </w:rPr>
            </w:pPr>
            <w:r>
              <w:rPr>
                <w:sz w:val="28"/>
                <w:szCs w:val="28"/>
              </w:rPr>
              <w:t>Y</w:t>
            </w:r>
          </w:p>
        </w:tc>
        <w:tc>
          <w:tcPr>
            <w:tcW w:w="602" w:type="pct"/>
            <w:vAlign w:val="center"/>
          </w:tcPr>
          <w:p w:rsidRPr="00510234" w:rsidR="00110219" w:rsidP="00110219" w:rsidRDefault="00110219">
            <w:pPr>
              <w:jc w:val="center"/>
              <w:rPr>
                <w:sz w:val="28"/>
                <w:szCs w:val="28"/>
              </w:rPr>
            </w:pPr>
            <w:r>
              <w:rPr>
                <w:sz w:val="28"/>
                <w:szCs w:val="28"/>
              </w:rPr>
              <w:t>Y</w:t>
            </w:r>
          </w:p>
        </w:tc>
        <w:tc>
          <w:tcPr>
            <w:tcW w:w="468" w:type="pct"/>
            <w:vAlign w:val="center"/>
          </w:tcPr>
          <w:p w:rsidRPr="00510234" w:rsidR="00110219" w:rsidP="00110219" w:rsidRDefault="00110219">
            <w:pPr>
              <w:jc w:val="center"/>
              <w:rPr>
                <w:sz w:val="28"/>
                <w:szCs w:val="28"/>
              </w:rPr>
            </w:pPr>
            <w:r>
              <w:rPr>
                <w:sz w:val="28"/>
                <w:szCs w:val="28"/>
              </w:rPr>
              <w:t>Y</w:t>
            </w:r>
          </w:p>
        </w:tc>
      </w:tr>
      <w:tr w:rsidRPr="00342968" w:rsidR="00110219" w:rsidTr="0002601B">
        <w:tc>
          <w:tcPr>
            <w:tcW w:w="648" w:type="pct"/>
            <w:shd w:val="clear" w:color="auto" w:fill="auto"/>
          </w:tcPr>
          <w:p w:rsidRPr="0002601B" w:rsidR="00110219" w:rsidP="00110219" w:rsidRDefault="00110219">
            <w:pPr>
              <w:jc w:val="center"/>
              <w:rPr>
                <w:rFonts w:ascii="Tahoma" w:hAnsi="Tahoma" w:cs="Tahoma"/>
              </w:rPr>
            </w:pPr>
            <w:r w:rsidRPr="0002601B">
              <w:rPr>
                <w:rFonts w:ascii="Tahoma" w:hAnsi="Tahoma" w:cs="Tahoma"/>
              </w:rPr>
              <w:t>5</w:t>
            </w:r>
          </w:p>
        </w:tc>
        <w:tc>
          <w:tcPr>
            <w:tcW w:w="2787" w:type="pct"/>
            <w:vAlign w:val="center"/>
          </w:tcPr>
          <w:p w:rsidRPr="006225CD" w:rsidR="00110219" w:rsidP="00110219" w:rsidRDefault="00110219">
            <w:pPr>
              <w:rPr>
                <w:rFonts w:ascii="Tahoma" w:hAnsi="Tahoma" w:cs="Tahoma"/>
                <w:sz w:val="20"/>
                <w:szCs w:val="20"/>
              </w:rPr>
            </w:pPr>
            <w:r w:rsidRPr="006225CD">
              <w:rPr>
                <w:rFonts w:ascii="Tahoma" w:hAnsi="Tahoma" w:cs="Tahoma"/>
                <w:sz w:val="20"/>
                <w:szCs w:val="20"/>
              </w:rPr>
              <w:t xml:space="preserve">Internal &amp; External Training Opportunities; </w:t>
            </w:r>
          </w:p>
          <w:p w:rsidRPr="006225CD" w:rsidR="00110219" w:rsidP="00110219" w:rsidRDefault="00110219">
            <w:pPr>
              <w:pStyle w:val="ListParagraph"/>
              <w:numPr>
                <w:ilvl w:val="0"/>
                <w:numId w:val="13"/>
              </w:numPr>
              <w:rPr>
                <w:rFonts w:ascii="Tahoma" w:hAnsi="Tahoma" w:cs="Tahoma"/>
                <w:sz w:val="20"/>
                <w:szCs w:val="20"/>
              </w:rPr>
            </w:pPr>
            <w:r w:rsidRPr="006225CD">
              <w:rPr>
                <w:rFonts w:ascii="Tahoma" w:hAnsi="Tahoma" w:cs="Tahoma"/>
                <w:sz w:val="20"/>
                <w:szCs w:val="20"/>
              </w:rPr>
              <w:t xml:space="preserve">Continue with Back to Basics Training </w:t>
            </w:r>
          </w:p>
          <w:p w:rsidRPr="006225CD" w:rsidR="00110219" w:rsidP="00110219" w:rsidRDefault="00110219">
            <w:pPr>
              <w:pStyle w:val="ListParagraph"/>
              <w:numPr>
                <w:ilvl w:val="0"/>
                <w:numId w:val="13"/>
              </w:numPr>
              <w:rPr>
                <w:rFonts w:ascii="Tahoma" w:hAnsi="Tahoma" w:cs="Tahoma"/>
                <w:sz w:val="20"/>
                <w:szCs w:val="20"/>
              </w:rPr>
            </w:pPr>
            <w:r w:rsidRPr="006225CD">
              <w:rPr>
                <w:rFonts w:ascii="Tahoma" w:hAnsi="Tahoma" w:cs="Tahoma"/>
                <w:sz w:val="20"/>
                <w:szCs w:val="20"/>
              </w:rPr>
              <w:t xml:space="preserve">Sub-Category specific training for stakeholders </w:t>
            </w:r>
          </w:p>
          <w:p w:rsidRPr="006225CD" w:rsidR="00110219" w:rsidP="00110219" w:rsidRDefault="00110219">
            <w:pPr>
              <w:pStyle w:val="ListParagraph"/>
              <w:numPr>
                <w:ilvl w:val="0"/>
                <w:numId w:val="13"/>
              </w:numPr>
              <w:rPr>
                <w:rFonts w:ascii="Tahoma" w:hAnsi="Tahoma" w:cs="Tahoma"/>
                <w:sz w:val="20"/>
                <w:szCs w:val="20"/>
              </w:rPr>
            </w:pPr>
            <w:r w:rsidRPr="006225CD">
              <w:rPr>
                <w:rFonts w:ascii="Tahoma" w:hAnsi="Tahoma" w:cs="Tahoma"/>
                <w:sz w:val="20"/>
                <w:szCs w:val="20"/>
              </w:rPr>
              <w:t>SV training for internal clients and suppliers</w:t>
            </w:r>
          </w:p>
          <w:p w:rsidRPr="006225CD" w:rsidR="00110219" w:rsidP="00110219" w:rsidRDefault="00110219">
            <w:pPr>
              <w:ind w:left="360"/>
              <w:rPr>
                <w:rFonts w:ascii="Tahoma" w:hAnsi="Tahoma" w:cs="Tahoma"/>
                <w:sz w:val="20"/>
                <w:szCs w:val="20"/>
              </w:rPr>
            </w:pPr>
          </w:p>
        </w:tc>
        <w:tc>
          <w:tcPr>
            <w:tcW w:w="495" w:type="pct"/>
            <w:vAlign w:val="center"/>
          </w:tcPr>
          <w:p w:rsidRPr="00510234" w:rsidR="00110219" w:rsidP="00110219" w:rsidRDefault="00110219">
            <w:pPr>
              <w:jc w:val="center"/>
              <w:rPr>
                <w:sz w:val="28"/>
                <w:szCs w:val="28"/>
              </w:rPr>
            </w:pPr>
            <w:r>
              <w:rPr>
                <w:sz w:val="28"/>
                <w:szCs w:val="28"/>
              </w:rPr>
              <w:t>Y</w:t>
            </w:r>
          </w:p>
        </w:tc>
        <w:tc>
          <w:tcPr>
            <w:tcW w:w="602" w:type="pct"/>
            <w:vAlign w:val="center"/>
          </w:tcPr>
          <w:p w:rsidRPr="001F714C" w:rsidR="00110219" w:rsidP="00110219" w:rsidRDefault="00110219">
            <w:pPr>
              <w:jc w:val="center"/>
              <w:rPr>
                <w:rFonts w:ascii="Tahoma" w:hAnsi="Tahoma" w:cs="Tahoma"/>
                <w:sz w:val="28"/>
                <w:szCs w:val="28"/>
              </w:rPr>
            </w:pPr>
            <w:r>
              <w:rPr>
                <w:rFonts w:ascii="Tahoma" w:hAnsi="Tahoma" w:cs="Tahoma"/>
                <w:sz w:val="28"/>
                <w:szCs w:val="28"/>
              </w:rPr>
              <w:t>Y</w:t>
            </w:r>
          </w:p>
        </w:tc>
        <w:tc>
          <w:tcPr>
            <w:tcW w:w="468" w:type="pct"/>
            <w:vAlign w:val="center"/>
          </w:tcPr>
          <w:p w:rsidRPr="001F714C" w:rsidR="00110219" w:rsidP="00110219" w:rsidRDefault="00110219">
            <w:pPr>
              <w:jc w:val="center"/>
              <w:rPr>
                <w:rFonts w:ascii="Tahoma" w:hAnsi="Tahoma" w:cs="Tahoma"/>
                <w:sz w:val="28"/>
                <w:szCs w:val="28"/>
              </w:rPr>
            </w:pPr>
          </w:p>
        </w:tc>
      </w:tr>
      <w:tr w:rsidRPr="00342968" w:rsidR="00110219" w:rsidTr="0002601B">
        <w:tc>
          <w:tcPr>
            <w:tcW w:w="648" w:type="pct"/>
            <w:shd w:val="clear" w:color="auto" w:fill="auto"/>
          </w:tcPr>
          <w:p w:rsidRPr="0002601B" w:rsidR="00110219" w:rsidP="00110219" w:rsidRDefault="00110219">
            <w:pPr>
              <w:jc w:val="center"/>
              <w:rPr>
                <w:rFonts w:ascii="Tahoma" w:hAnsi="Tahoma" w:cs="Tahoma"/>
              </w:rPr>
            </w:pPr>
            <w:r w:rsidRPr="0002601B">
              <w:rPr>
                <w:rFonts w:ascii="Tahoma" w:hAnsi="Tahoma" w:cs="Tahoma"/>
              </w:rPr>
              <w:t>5</w:t>
            </w:r>
          </w:p>
        </w:tc>
        <w:tc>
          <w:tcPr>
            <w:tcW w:w="2787" w:type="pct"/>
          </w:tcPr>
          <w:p w:rsidRPr="006225CD" w:rsidR="00110219" w:rsidP="00110219" w:rsidRDefault="00110219">
            <w:pPr>
              <w:rPr>
                <w:rFonts w:ascii="Tahoma" w:hAnsi="Tahoma" w:cs="Tahoma"/>
                <w:sz w:val="20"/>
                <w:szCs w:val="20"/>
              </w:rPr>
            </w:pPr>
            <w:r w:rsidRPr="006225CD">
              <w:rPr>
                <w:rFonts w:ascii="Tahoma" w:hAnsi="Tahoma" w:cs="Tahoma"/>
                <w:sz w:val="20"/>
                <w:szCs w:val="20"/>
              </w:rPr>
              <w:t xml:space="preserve">Marketing/Communications – New STAR website and more social media coverage </w:t>
            </w:r>
          </w:p>
          <w:p w:rsidRPr="006225CD" w:rsidR="00110219" w:rsidP="00110219" w:rsidRDefault="00110219">
            <w:pPr>
              <w:pStyle w:val="ListParagraph"/>
              <w:numPr>
                <w:ilvl w:val="0"/>
                <w:numId w:val="16"/>
              </w:numPr>
              <w:rPr>
                <w:rFonts w:ascii="Tahoma" w:hAnsi="Tahoma" w:cs="Tahoma"/>
                <w:sz w:val="20"/>
                <w:szCs w:val="20"/>
              </w:rPr>
            </w:pPr>
            <w:r w:rsidRPr="006225CD">
              <w:rPr>
                <w:rFonts w:ascii="Tahoma" w:hAnsi="Tahoma" w:cs="Tahoma"/>
                <w:sz w:val="20"/>
                <w:szCs w:val="20"/>
              </w:rPr>
              <w:t xml:space="preserve">Website to be launched </w:t>
            </w:r>
          </w:p>
          <w:p w:rsidRPr="006225CD" w:rsidR="00110219" w:rsidP="00110219" w:rsidRDefault="00110219">
            <w:pPr>
              <w:pStyle w:val="ListParagraph"/>
              <w:numPr>
                <w:ilvl w:val="0"/>
                <w:numId w:val="16"/>
              </w:numPr>
              <w:rPr>
                <w:rFonts w:ascii="Tahoma" w:hAnsi="Tahoma" w:cs="Tahoma"/>
                <w:sz w:val="20"/>
                <w:szCs w:val="20"/>
              </w:rPr>
            </w:pPr>
            <w:r w:rsidRPr="006225CD">
              <w:rPr>
                <w:rFonts w:ascii="Tahoma" w:hAnsi="Tahoma" w:cs="Tahoma"/>
                <w:sz w:val="20"/>
                <w:szCs w:val="20"/>
              </w:rPr>
              <w:t>More proactive with social media activity to not only identify opportunities, but achievements.</w:t>
            </w:r>
          </w:p>
          <w:p w:rsidRPr="006225CD" w:rsidR="00110219" w:rsidP="00110219" w:rsidRDefault="00110219">
            <w:pPr>
              <w:pStyle w:val="ListParagraph"/>
              <w:numPr>
                <w:ilvl w:val="0"/>
                <w:numId w:val="16"/>
              </w:numPr>
              <w:rPr>
                <w:rFonts w:ascii="Tahoma" w:hAnsi="Tahoma" w:cs="Tahoma"/>
                <w:sz w:val="20"/>
                <w:szCs w:val="20"/>
              </w:rPr>
            </w:pPr>
            <w:r w:rsidRPr="006225CD">
              <w:rPr>
                <w:rFonts w:ascii="Tahoma" w:hAnsi="Tahoma" w:cs="Tahoma"/>
                <w:sz w:val="20"/>
                <w:szCs w:val="20"/>
              </w:rPr>
              <w:t>Build the STAR Brand</w:t>
            </w:r>
          </w:p>
          <w:p w:rsidRPr="006225CD" w:rsidR="00110219" w:rsidP="00110219" w:rsidRDefault="00110219">
            <w:pPr>
              <w:pStyle w:val="ListParagraph"/>
              <w:numPr>
                <w:ilvl w:val="0"/>
                <w:numId w:val="16"/>
              </w:numPr>
              <w:rPr>
                <w:rFonts w:ascii="Tahoma" w:hAnsi="Tahoma" w:cs="Tahoma"/>
                <w:sz w:val="20"/>
                <w:szCs w:val="20"/>
              </w:rPr>
            </w:pPr>
            <w:r w:rsidRPr="006225CD">
              <w:rPr>
                <w:rFonts w:ascii="Tahoma" w:hAnsi="Tahoma" w:cs="Tahoma"/>
                <w:sz w:val="20"/>
                <w:szCs w:val="20"/>
              </w:rPr>
              <w:t xml:space="preserve">Place specific updates via social media/website </w:t>
            </w:r>
          </w:p>
          <w:p w:rsidRPr="006225CD" w:rsidR="00110219" w:rsidP="00110219" w:rsidRDefault="00110219">
            <w:pPr>
              <w:rPr>
                <w:rFonts w:ascii="Tahoma" w:hAnsi="Tahoma" w:cs="Tahoma"/>
                <w:sz w:val="20"/>
                <w:szCs w:val="20"/>
              </w:rPr>
            </w:pPr>
          </w:p>
        </w:tc>
        <w:tc>
          <w:tcPr>
            <w:tcW w:w="495" w:type="pct"/>
            <w:vAlign w:val="center"/>
          </w:tcPr>
          <w:p w:rsidRPr="00510234" w:rsidR="00110219" w:rsidP="00110219" w:rsidRDefault="00110219">
            <w:pPr>
              <w:jc w:val="center"/>
              <w:rPr>
                <w:sz w:val="28"/>
                <w:szCs w:val="28"/>
              </w:rPr>
            </w:pPr>
            <w:r>
              <w:rPr>
                <w:sz w:val="28"/>
                <w:szCs w:val="28"/>
              </w:rPr>
              <w:t>Y</w:t>
            </w:r>
          </w:p>
        </w:tc>
        <w:tc>
          <w:tcPr>
            <w:tcW w:w="602" w:type="pct"/>
            <w:vAlign w:val="center"/>
          </w:tcPr>
          <w:p w:rsidRPr="00510234" w:rsidR="00110219" w:rsidP="00110219" w:rsidRDefault="00110219">
            <w:pPr>
              <w:jc w:val="center"/>
              <w:rPr>
                <w:sz w:val="28"/>
                <w:szCs w:val="28"/>
              </w:rPr>
            </w:pPr>
          </w:p>
        </w:tc>
        <w:tc>
          <w:tcPr>
            <w:tcW w:w="468" w:type="pct"/>
            <w:vAlign w:val="center"/>
          </w:tcPr>
          <w:p w:rsidRPr="00510234" w:rsidR="00110219" w:rsidP="00110219" w:rsidRDefault="00110219">
            <w:pPr>
              <w:jc w:val="center"/>
              <w:rPr>
                <w:sz w:val="28"/>
                <w:szCs w:val="28"/>
              </w:rPr>
            </w:pPr>
          </w:p>
        </w:tc>
      </w:tr>
    </w:tbl>
    <w:p w:rsidR="00FF6E85" w:rsidP="00FF6E85" w:rsidRDefault="00FF6E85">
      <w:pPr>
        <w:tabs>
          <w:tab w:val="left" w:pos="2049"/>
        </w:tabs>
        <w:spacing w:after="160" w:line="259" w:lineRule="auto"/>
        <w:rPr>
          <w:color w:val="1F497D" w:themeColor="text2"/>
        </w:rPr>
      </w:pPr>
    </w:p>
    <w:p w:rsidRPr="003216AB" w:rsidR="00FF6E85" w:rsidP="003216AB" w:rsidRDefault="00FF6E85">
      <w:pPr>
        <w:autoSpaceDE w:val="0"/>
        <w:autoSpaceDN w:val="0"/>
        <w:adjustRightInd w:val="0"/>
        <w:spacing w:after="0"/>
        <w:ind w:right="283"/>
        <w:jc w:val="both"/>
        <w:rPr>
          <w:rFonts w:ascii="Tahoma" w:hAnsi="Tahoma" w:cs="Tahoma"/>
          <w:b/>
          <w:color w:val="006666"/>
          <w:sz w:val="18"/>
          <w:szCs w:val="18"/>
        </w:rPr>
      </w:pPr>
      <w:r w:rsidRPr="003216AB">
        <w:rPr>
          <w:rFonts w:ascii="Tahoma" w:hAnsi="Tahoma" w:cs="Tahoma"/>
          <w:b/>
          <w:color w:val="006666"/>
          <w:sz w:val="48"/>
          <w:szCs w:val="48"/>
        </w:rPr>
        <w:t>Future Challenges &amp; Opportunities</w:t>
      </w:r>
    </w:p>
    <w:tbl>
      <w:tblPr>
        <w:tblStyle w:val="TableGrid"/>
        <w:tblW w:w="5000" w:type="pct"/>
        <w:tblLayout w:type="fixed"/>
        <w:tblLook w:val="04A0" w:firstRow="1" w:lastRow="0" w:firstColumn="1" w:lastColumn="0" w:noHBand="0" w:noVBand="1"/>
        <w:tblCaption w:val="Future Challenges and Opportunities"/>
        <w:tblDescription w:val="Table setting out a range of issues and the challenge and opportunities they pose"/>
      </w:tblPr>
      <w:tblGrid>
        <w:gridCol w:w="2675"/>
        <w:gridCol w:w="3543"/>
        <w:gridCol w:w="4239"/>
      </w:tblGrid>
      <w:tr w:rsidRPr="00110219" w:rsidR="00110219" w:rsidTr="00110219">
        <w:trPr>
          <w:tblHeader/>
        </w:trPr>
        <w:tc>
          <w:tcPr>
            <w:tcW w:w="1279" w:type="pct"/>
            <w:shd w:val="clear" w:color="auto" w:fill="006666"/>
          </w:tcPr>
          <w:p w:rsidRPr="00110219" w:rsidR="00FF6E85" w:rsidP="00D170B8" w:rsidRDefault="00110219">
            <w:pPr>
              <w:jc w:val="center"/>
              <w:rPr>
                <w:rFonts w:ascii="Tahoma" w:hAnsi="Tahoma" w:cs="Tahoma"/>
                <w:b/>
                <w:color w:val="FFFFFF" w:themeColor="background1"/>
                <w:sz w:val="28"/>
                <w:szCs w:val="28"/>
              </w:rPr>
            </w:pPr>
            <w:r w:rsidRPr="00110219">
              <w:rPr>
                <w:rFonts w:ascii="Tahoma" w:hAnsi="Tahoma" w:cs="Tahoma"/>
                <w:b/>
                <w:color w:val="FFFFFF" w:themeColor="background1"/>
                <w:sz w:val="28"/>
                <w:szCs w:val="28"/>
              </w:rPr>
              <w:t>Issue</w:t>
            </w:r>
          </w:p>
        </w:tc>
        <w:tc>
          <w:tcPr>
            <w:tcW w:w="1694" w:type="pct"/>
            <w:shd w:val="clear" w:color="auto" w:fill="006666"/>
            <w:vAlign w:val="center"/>
          </w:tcPr>
          <w:p w:rsidRPr="00110219" w:rsidR="00FF6E85" w:rsidP="00D170B8" w:rsidRDefault="00110219">
            <w:pPr>
              <w:jc w:val="center"/>
              <w:rPr>
                <w:rFonts w:ascii="Tahoma" w:hAnsi="Tahoma" w:cs="Tahoma"/>
                <w:b/>
                <w:color w:val="FFFFFF" w:themeColor="background1"/>
                <w:sz w:val="28"/>
                <w:szCs w:val="28"/>
              </w:rPr>
            </w:pPr>
            <w:r w:rsidRPr="00110219">
              <w:rPr>
                <w:rFonts w:ascii="Tahoma" w:hAnsi="Tahoma" w:cs="Tahoma"/>
                <w:b/>
                <w:color w:val="FFFFFF" w:themeColor="background1"/>
                <w:sz w:val="28"/>
                <w:szCs w:val="28"/>
              </w:rPr>
              <w:t>Challenges</w:t>
            </w:r>
          </w:p>
        </w:tc>
        <w:tc>
          <w:tcPr>
            <w:tcW w:w="2027" w:type="pct"/>
            <w:shd w:val="clear" w:color="auto" w:fill="006666"/>
            <w:vAlign w:val="center"/>
          </w:tcPr>
          <w:p w:rsidRPr="00110219" w:rsidR="00FF6E85" w:rsidP="00D170B8" w:rsidRDefault="00110219">
            <w:pPr>
              <w:jc w:val="center"/>
              <w:rPr>
                <w:rFonts w:ascii="Tahoma" w:hAnsi="Tahoma" w:cs="Tahoma"/>
                <w:b/>
                <w:color w:val="FFFFFF" w:themeColor="background1"/>
                <w:sz w:val="28"/>
                <w:szCs w:val="28"/>
              </w:rPr>
            </w:pPr>
            <w:r w:rsidRPr="00110219">
              <w:rPr>
                <w:rFonts w:ascii="Tahoma" w:hAnsi="Tahoma" w:cs="Tahoma"/>
                <w:b/>
                <w:color w:val="FFFFFF" w:themeColor="background1"/>
                <w:sz w:val="28"/>
                <w:szCs w:val="28"/>
              </w:rPr>
              <w:t>Opportunities</w:t>
            </w:r>
          </w:p>
        </w:tc>
      </w:tr>
      <w:tr w:rsidRPr="001F714C" w:rsidR="00FF6E85" w:rsidTr="00110219">
        <w:tc>
          <w:tcPr>
            <w:tcW w:w="1279" w:type="pct"/>
          </w:tcPr>
          <w:p w:rsidRPr="00110219" w:rsidR="00FF6E85" w:rsidP="00110219" w:rsidRDefault="003216AB">
            <w:pPr>
              <w:rPr>
                <w:rFonts w:ascii="Tahoma" w:hAnsi="Tahoma" w:cs="Tahoma"/>
                <w:b/>
              </w:rPr>
            </w:pPr>
            <w:r w:rsidRPr="00110219">
              <w:rPr>
                <w:rFonts w:ascii="Tahoma" w:hAnsi="Tahoma" w:cs="Tahoma"/>
                <w:b/>
              </w:rPr>
              <w:t>Responding to the Pandemic</w:t>
            </w:r>
            <w:r w:rsidRPr="00110219" w:rsidR="00110219">
              <w:rPr>
                <w:rFonts w:ascii="Tahoma" w:hAnsi="Tahoma" w:cs="Tahoma"/>
                <w:b/>
              </w:rPr>
              <w:t xml:space="preserve"> </w:t>
            </w:r>
            <w:r w:rsidRPr="00110219">
              <w:rPr>
                <w:rFonts w:ascii="Tahoma" w:hAnsi="Tahoma" w:cs="Tahoma"/>
                <w:b/>
              </w:rPr>
              <w:t>/</w:t>
            </w:r>
            <w:r w:rsidRPr="00110219" w:rsidR="00110219">
              <w:rPr>
                <w:rFonts w:ascii="Tahoma" w:hAnsi="Tahoma" w:cs="Tahoma"/>
                <w:b/>
              </w:rPr>
              <w:t xml:space="preserve"> </w:t>
            </w:r>
            <w:r w:rsidRPr="00110219">
              <w:rPr>
                <w:rFonts w:ascii="Tahoma" w:hAnsi="Tahoma" w:cs="Tahoma"/>
                <w:b/>
              </w:rPr>
              <w:t xml:space="preserve">COVID Recovery Plan </w:t>
            </w:r>
          </w:p>
        </w:tc>
        <w:tc>
          <w:tcPr>
            <w:tcW w:w="1694" w:type="pct"/>
            <w:vAlign w:val="center"/>
          </w:tcPr>
          <w:p w:rsidR="00FF6E85" w:rsidP="00110219" w:rsidRDefault="00EA6E51">
            <w:pPr>
              <w:pStyle w:val="ListParagraph"/>
              <w:numPr>
                <w:ilvl w:val="0"/>
                <w:numId w:val="26"/>
              </w:numPr>
              <w:ind w:left="473"/>
              <w:rPr>
                <w:rFonts w:ascii="Tahoma" w:hAnsi="Tahoma" w:cs="Tahoma"/>
              </w:rPr>
            </w:pPr>
            <w:r w:rsidRPr="00110219">
              <w:rPr>
                <w:rFonts w:ascii="Tahoma" w:hAnsi="Tahoma" w:cs="Tahoma"/>
              </w:rPr>
              <w:t xml:space="preserve">GM have a Build back better Social Value framework launched in June to replace Manchester’s previous SV Framework from 2014. COVID had a massive impact and we need to work towards this and look how our TOMs can support the 6 themes this is built around, Key ones are creating skills gap support and employment opportunities to build back employment opportunities for GM </w:t>
            </w:r>
            <w:r w:rsidRPr="00110219">
              <w:rPr>
                <w:rFonts w:ascii="Tahoma" w:hAnsi="Tahoma" w:cs="Tahoma"/>
              </w:rPr>
              <w:lastRenderedPageBreak/>
              <w:t>residents. Other elements link into clean air and being a greener organisation which</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Uncertainty around severity and duration of Covid impacts</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Budget reductions</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Increased demand for some services</w:t>
            </w:r>
          </w:p>
          <w:p w:rsidRPr="00110219" w:rsidR="00110219" w:rsidP="00110219" w:rsidRDefault="00110219">
            <w:pPr>
              <w:pStyle w:val="ListParagraph"/>
              <w:numPr>
                <w:ilvl w:val="0"/>
                <w:numId w:val="26"/>
              </w:numPr>
              <w:ind w:left="473"/>
              <w:rPr>
                <w:rFonts w:ascii="Tahoma" w:hAnsi="Tahoma" w:cs="Tahoma"/>
              </w:rPr>
            </w:pPr>
            <w:r w:rsidRPr="00110219">
              <w:rPr>
                <w:rFonts w:ascii="Tahoma" w:hAnsi="Tahoma" w:cs="Tahoma"/>
              </w:rPr>
              <w:t>Revised procurement planning</w:t>
            </w:r>
          </w:p>
        </w:tc>
        <w:tc>
          <w:tcPr>
            <w:tcW w:w="2027" w:type="pct"/>
            <w:vAlign w:val="center"/>
          </w:tcPr>
          <w:p w:rsidR="00FF6E85" w:rsidP="00110219" w:rsidRDefault="00EA6E51">
            <w:pPr>
              <w:pStyle w:val="ListParagraph"/>
              <w:numPr>
                <w:ilvl w:val="0"/>
                <w:numId w:val="26"/>
              </w:numPr>
              <w:ind w:left="473"/>
              <w:rPr>
                <w:rFonts w:ascii="Tahoma" w:hAnsi="Tahoma" w:cs="Tahoma"/>
              </w:rPr>
            </w:pPr>
            <w:r w:rsidRPr="00110219">
              <w:rPr>
                <w:rFonts w:ascii="Tahoma" w:hAnsi="Tahoma" w:cs="Tahoma"/>
              </w:rPr>
              <w:lastRenderedPageBreak/>
              <w:t>Adapt our SV objectives to support GM targets and enable opportunities and build</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Look for collaborative opportunities</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Covid Recovery Plan</w:t>
            </w:r>
          </w:p>
          <w:p w:rsidRPr="00110219" w:rsidR="00110219" w:rsidP="00110219" w:rsidRDefault="00110219">
            <w:pPr>
              <w:pStyle w:val="ListParagraph"/>
              <w:numPr>
                <w:ilvl w:val="0"/>
                <w:numId w:val="26"/>
              </w:numPr>
              <w:ind w:left="473"/>
              <w:rPr>
                <w:rFonts w:ascii="Tahoma" w:hAnsi="Tahoma" w:cs="Tahoma"/>
              </w:rPr>
            </w:pPr>
            <w:r w:rsidRPr="00110219">
              <w:rPr>
                <w:rFonts w:ascii="Tahoma" w:hAnsi="Tahoma" w:cs="Tahoma"/>
              </w:rPr>
              <w:t>Service redesign and efficiencies</w:t>
            </w:r>
          </w:p>
        </w:tc>
      </w:tr>
      <w:tr w:rsidRPr="001F714C" w:rsidR="00CB4CBB" w:rsidTr="00110219">
        <w:tc>
          <w:tcPr>
            <w:tcW w:w="1279" w:type="pct"/>
          </w:tcPr>
          <w:p w:rsidRPr="00110219" w:rsidR="00CB4CBB" w:rsidP="00110219" w:rsidRDefault="00CB4CBB">
            <w:pPr>
              <w:rPr>
                <w:rFonts w:ascii="Tahoma" w:hAnsi="Tahoma" w:cs="Tahoma"/>
                <w:b/>
              </w:rPr>
            </w:pPr>
            <w:r w:rsidRPr="00110219">
              <w:rPr>
                <w:rFonts w:ascii="Tahoma" w:hAnsi="Tahoma" w:cs="Tahoma"/>
                <w:b/>
              </w:rPr>
              <w:t xml:space="preserve">Green Agenda </w:t>
            </w:r>
          </w:p>
        </w:tc>
        <w:tc>
          <w:tcPr>
            <w:tcW w:w="1694" w:type="pct"/>
            <w:vAlign w:val="center"/>
          </w:tcPr>
          <w:p w:rsidR="00CB4CBB" w:rsidP="00110219" w:rsidRDefault="00CB4CBB">
            <w:pPr>
              <w:pStyle w:val="ListParagraph"/>
              <w:numPr>
                <w:ilvl w:val="0"/>
                <w:numId w:val="26"/>
              </w:numPr>
              <w:ind w:left="473"/>
              <w:rPr>
                <w:rFonts w:ascii="Tahoma" w:hAnsi="Tahoma" w:cs="Tahoma"/>
              </w:rPr>
            </w:pPr>
            <w:r w:rsidRPr="00110219">
              <w:rPr>
                <w:rFonts w:ascii="Tahoma" w:hAnsi="Tahoma" w:cs="Tahoma"/>
              </w:rPr>
              <w:t>STAR working in alignment with Manchester aiming to be a zero-carbon city by 2038 or before – at least 12 years earlier than the national 2050 target</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Reducing single use materials in procurements</w:t>
            </w:r>
          </w:p>
          <w:p w:rsidRPr="00110219" w:rsidR="00110219" w:rsidP="00110219" w:rsidRDefault="00110219">
            <w:pPr>
              <w:pStyle w:val="ListParagraph"/>
              <w:numPr>
                <w:ilvl w:val="0"/>
                <w:numId w:val="26"/>
              </w:numPr>
              <w:ind w:left="473"/>
              <w:rPr>
                <w:rFonts w:ascii="Tahoma" w:hAnsi="Tahoma" w:cs="Tahoma"/>
              </w:rPr>
            </w:pPr>
            <w:r w:rsidRPr="00110219">
              <w:rPr>
                <w:rFonts w:ascii="Tahoma" w:hAnsi="Tahoma" w:cs="Tahoma"/>
              </w:rPr>
              <w:t>Sustainable Purchasing for De Carbonisation Commitment</w:t>
            </w:r>
          </w:p>
        </w:tc>
        <w:tc>
          <w:tcPr>
            <w:tcW w:w="2027" w:type="pct"/>
            <w:vAlign w:val="center"/>
          </w:tcPr>
          <w:p w:rsidR="00CB4CBB" w:rsidP="00110219" w:rsidRDefault="00CB4CBB">
            <w:pPr>
              <w:pStyle w:val="ListParagraph"/>
              <w:numPr>
                <w:ilvl w:val="0"/>
                <w:numId w:val="26"/>
              </w:numPr>
              <w:ind w:left="473"/>
              <w:rPr>
                <w:rFonts w:ascii="Tahoma" w:hAnsi="Tahoma" w:cs="Tahoma"/>
              </w:rPr>
            </w:pPr>
            <w:r w:rsidRPr="00110219">
              <w:rPr>
                <w:rFonts w:ascii="Tahoma" w:hAnsi="Tahoma" w:cs="Tahoma"/>
              </w:rPr>
              <w:t>Chance to be an innovator in the area</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Build relations with supply chain and suppliers to ensure sustainable alternatives</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SV and collaborative working with GM</w:t>
            </w:r>
          </w:p>
          <w:p w:rsidRPr="00110219" w:rsidR="00110219" w:rsidP="00110219" w:rsidRDefault="00110219">
            <w:pPr>
              <w:pStyle w:val="ListParagraph"/>
              <w:numPr>
                <w:ilvl w:val="0"/>
                <w:numId w:val="26"/>
              </w:numPr>
              <w:ind w:left="473"/>
              <w:rPr>
                <w:rFonts w:ascii="Tahoma" w:hAnsi="Tahoma" w:cs="Tahoma"/>
              </w:rPr>
            </w:pPr>
            <w:r w:rsidRPr="00110219">
              <w:rPr>
                <w:rFonts w:ascii="Tahoma" w:hAnsi="Tahoma" w:cs="Tahoma"/>
              </w:rPr>
              <w:t>Collaborative working with Councils and GMCA</w:t>
            </w:r>
          </w:p>
        </w:tc>
      </w:tr>
      <w:tr w:rsidRPr="001F714C" w:rsidR="00CA1A8A" w:rsidTr="00110219">
        <w:tc>
          <w:tcPr>
            <w:tcW w:w="1279" w:type="pct"/>
          </w:tcPr>
          <w:p w:rsidRPr="00110219" w:rsidR="00CA1A8A" w:rsidP="00110219" w:rsidRDefault="00110219">
            <w:pPr>
              <w:rPr>
                <w:rFonts w:ascii="Tahoma" w:hAnsi="Tahoma" w:cs="Tahoma"/>
                <w:b/>
              </w:rPr>
            </w:pPr>
            <w:r w:rsidRPr="00110219">
              <w:rPr>
                <w:rFonts w:ascii="Tahoma" w:hAnsi="Tahoma" w:cs="Tahoma"/>
                <w:b/>
              </w:rPr>
              <w:t>Budget –</w:t>
            </w:r>
            <w:r>
              <w:rPr>
                <w:rFonts w:ascii="Tahoma" w:hAnsi="Tahoma" w:cs="Tahoma"/>
                <w:b/>
              </w:rPr>
              <w:t xml:space="preserve"> </w:t>
            </w:r>
            <w:r w:rsidRPr="00110219" w:rsidR="00CA1A8A">
              <w:rPr>
                <w:rFonts w:ascii="Tahoma" w:hAnsi="Tahoma" w:cs="Tahoma"/>
                <w:b/>
              </w:rPr>
              <w:t xml:space="preserve">Uncertainty &amp; Reductions </w:t>
            </w:r>
          </w:p>
        </w:tc>
        <w:tc>
          <w:tcPr>
            <w:tcW w:w="1694" w:type="pct"/>
            <w:vAlign w:val="center"/>
          </w:tcPr>
          <w:p w:rsidR="00CA1A8A" w:rsidP="00110219" w:rsidRDefault="00CA1A8A">
            <w:pPr>
              <w:pStyle w:val="ListParagraph"/>
              <w:numPr>
                <w:ilvl w:val="0"/>
                <w:numId w:val="26"/>
              </w:numPr>
              <w:ind w:left="473"/>
              <w:rPr>
                <w:rFonts w:ascii="Tahoma" w:hAnsi="Tahoma" w:cs="Tahoma"/>
              </w:rPr>
            </w:pPr>
            <w:r w:rsidRPr="00110219">
              <w:rPr>
                <w:rFonts w:ascii="Tahoma" w:hAnsi="Tahoma" w:cs="Tahoma"/>
              </w:rPr>
              <w:t>Uncertainty around severity and duration of Covid impacts</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Reduces specifications. Savings Targets</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Increased demand for some services</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Protecting SME’s and local providers under mounting pressure for collaboration</w:t>
            </w:r>
          </w:p>
          <w:p w:rsidRPr="00110219" w:rsidR="00110219" w:rsidP="00110219" w:rsidRDefault="00110219">
            <w:pPr>
              <w:pStyle w:val="ListParagraph"/>
              <w:numPr>
                <w:ilvl w:val="0"/>
                <w:numId w:val="26"/>
              </w:numPr>
              <w:ind w:left="473"/>
              <w:rPr>
                <w:rFonts w:ascii="Tahoma" w:hAnsi="Tahoma" w:cs="Tahoma"/>
              </w:rPr>
            </w:pPr>
            <w:r w:rsidRPr="00110219">
              <w:rPr>
                <w:rFonts w:ascii="Tahoma" w:hAnsi="Tahoma" w:cs="Tahoma"/>
              </w:rPr>
              <w:t>Minimum Wage/Living Wage</w:t>
            </w:r>
          </w:p>
        </w:tc>
        <w:tc>
          <w:tcPr>
            <w:tcW w:w="2027" w:type="pct"/>
            <w:vAlign w:val="center"/>
          </w:tcPr>
          <w:p w:rsidR="00CA1A8A" w:rsidP="00110219" w:rsidRDefault="00CA1A8A">
            <w:pPr>
              <w:pStyle w:val="ListParagraph"/>
              <w:numPr>
                <w:ilvl w:val="0"/>
                <w:numId w:val="26"/>
              </w:numPr>
              <w:ind w:left="473"/>
              <w:rPr>
                <w:rFonts w:ascii="Tahoma" w:hAnsi="Tahoma" w:cs="Tahoma"/>
              </w:rPr>
            </w:pPr>
            <w:r w:rsidRPr="00110219">
              <w:rPr>
                <w:rFonts w:ascii="Tahoma" w:hAnsi="Tahoma" w:cs="Tahoma"/>
              </w:rPr>
              <w:t>Service redesign and efficiencies</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Proactive savings strategy. Increased contract management under STAR remit</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Negotiated procedures</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Look for collaborative opportunities</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Closer working with finance leads to achieve savings strategy</w:t>
            </w:r>
          </w:p>
          <w:p w:rsidR="00110219" w:rsidP="00110219" w:rsidRDefault="00110219">
            <w:pPr>
              <w:pStyle w:val="ListParagraph"/>
              <w:numPr>
                <w:ilvl w:val="0"/>
                <w:numId w:val="26"/>
              </w:numPr>
              <w:ind w:left="473"/>
              <w:rPr>
                <w:rFonts w:ascii="Tahoma" w:hAnsi="Tahoma" w:cs="Tahoma"/>
              </w:rPr>
            </w:pPr>
            <w:r w:rsidRPr="00110219">
              <w:rPr>
                <w:rFonts w:ascii="Tahoma" w:hAnsi="Tahoma" w:cs="Tahoma"/>
              </w:rPr>
              <w:t>In-Tend Contract Management System, including integrated work planning function</w:t>
            </w:r>
          </w:p>
          <w:p w:rsidRPr="00110219" w:rsidR="00110219" w:rsidP="00110219" w:rsidRDefault="00110219">
            <w:pPr>
              <w:pStyle w:val="ListParagraph"/>
              <w:numPr>
                <w:ilvl w:val="0"/>
                <w:numId w:val="26"/>
              </w:numPr>
              <w:ind w:left="473"/>
              <w:rPr>
                <w:rFonts w:ascii="Tahoma" w:hAnsi="Tahoma" w:cs="Tahoma"/>
              </w:rPr>
            </w:pPr>
            <w:r w:rsidRPr="00110219">
              <w:rPr>
                <w:rFonts w:ascii="Tahoma" w:hAnsi="Tahoma" w:cs="Tahoma"/>
              </w:rPr>
              <w:t>Use of Tableau system to analyse spend across all STAR authorities</w:t>
            </w:r>
          </w:p>
        </w:tc>
      </w:tr>
      <w:tr w:rsidRPr="001F714C" w:rsidR="00CA1A8A" w:rsidTr="00110219">
        <w:tc>
          <w:tcPr>
            <w:tcW w:w="1279" w:type="pct"/>
          </w:tcPr>
          <w:p w:rsidRPr="00110219" w:rsidR="00CA1A8A" w:rsidP="00110219" w:rsidRDefault="00110219">
            <w:pPr>
              <w:rPr>
                <w:rFonts w:ascii="Tahoma" w:hAnsi="Tahoma" w:cs="Tahoma"/>
                <w:b/>
              </w:rPr>
            </w:pPr>
            <w:r>
              <w:rPr>
                <w:rFonts w:ascii="Tahoma" w:hAnsi="Tahoma" w:cs="Tahoma"/>
                <w:b/>
              </w:rPr>
              <w:t>Governance</w:t>
            </w:r>
          </w:p>
        </w:tc>
        <w:tc>
          <w:tcPr>
            <w:tcW w:w="1694" w:type="pct"/>
            <w:vAlign w:val="center"/>
          </w:tcPr>
          <w:p w:rsidR="00CA1A8A" w:rsidP="00110219" w:rsidRDefault="00CA1A8A">
            <w:pPr>
              <w:pStyle w:val="ListParagraph"/>
              <w:numPr>
                <w:ilvl w:val="0"/>
                <w:numId w:val="26"/>
              </w:numPr>
              <w:ind w:left="473"/>
              <w:rPr>
                <w:rFonts w:ascii="Tahoma" w:hAnsi="Tahoma" w:cs="Tahoma"/>
              </w:rPr>
            </w:pPr>
            <w:r w:rsidRPr="00110219">
              <w:rPr>
                <w:rFonts w:ascii="Tahoma" w:hAnsi="Tahoma" w:cs="Tahoma"/>
              </w:rPr>
              <w:t>Green Paper</w:t>
            </w:r>
          </w:p>
          <w:p w:rsidRPr="00110219" w:rsidR="00110219" w:rsidP="00110219" w:rsidRDefault="00110219">
            <w:pPr>
              <w:pStyle w:val="ListParagraph"/>
              <w:numPr>
                <w:ilvl w:val="0"/>
                <w:numId w:val="26"/>
              </w:numPr>
              <w:ind w:left="473"/>
              <w:rPr>
                <w:rFonts w:ascii="Tahoma" w:hAnsi="Tahoma" w:cs="Tahoma"/>
              </w:rPr>
            </w:pPr>
            <w:r w:rsidRPr="00110219">
              <w:rPr>
                <w:rFonts w:ascii="Tahoma" w:hAnsi="Tahoma" w:cs="Tahoma"/>
              </w:rPr>
              <w:t>Ensuring compliance with procurement contract regulations through wider training with stakeholders</w:t>
            </w:r>
          </w:p>
        </w:tc>
        <w:tc>
          <w:tcPr>
            <w:tcW w:w="2027" w:type="pct"/>
            <w:vAlign w:val="center"/>
          </w:tcPr>
          <w:p w:rsidR="00CA1A8A" w:rsidP="00110219" w:rsidRDefault="00CA1A8A">
            <w:pPr>
              <w:pStyle w:val="ListParagraph"/>
              <w:numPr>
                <w:ilvl w:val="0"/>
                <w:numId w:val="26"/>
              </w:numPr>
              <w:ind w:left="473"/>
              <w:rPr>
                <w:rFonts w:ascii="Tahoma" w:hAnsi="Tahoma" w:cs="Tahoma"/>
              </w:rPr>
            </w:pPr>
            <w:r w:rsidRPr="00110219">
              <w:rPr>
                <w:rFonts w:ascii="Tahoma" w:hAnsi="Tahoma" w:cs="Tahoma"/>
              </w:rPr>
              <w:t>Green Paper</w:t>
            </w:r>
          </w:p>
          <w:p w:rsidRPr="00110219" w:rsidR="00110219" w:rsidP="00110219" w:rsidRDefault="00110219">
            <w:pPr>
              <w:pStyle w:val="ListParagraph"/>
              <w:numPr>
                <w:ilvl w:val="0"/>
                <w:numId w:val="26"/>
              </w:numPr>
              <w:ind w:left="473"/>
              <w:rPr>
                <w:rFonts w:ascii="Tahoma" w:hAnsi="Tahoma" w:cs="Tahoma"/>
              </w:rPr>
            </w:pPr>
            <w:r w:rsidRPr="00110219">
              <w:rPr>
                <w:rFonts w:ascii="Tahoma" w:hAnsi="Tahoma" w:cs="Tahoma"/>
              </w:rPr>
              <w:t>Increased compliance</w:t>
            </w:r>
          </w:p>
        </w:tc>
      </w:tr>
    </w:tbl>
    <w:p w:rsidR="00FF6E85" w:rsidP="00FF6E85" w:rsidRDefault="00FF6E85">
      <w:pPr>
        <w:autoSpaceDE w:val="0"/>
        <w:autoSpaceDN w:val="0"/>
        <w:adjustRightInd w:val="0"/>
        <w:spacing w:after="0"/>
        <w:ind w:right="283"/>
        <w:jc w:val="both"/>
        <w:rPr>
          <w:rFonts w:ascii="Tahoma" w:hAnsi="Tahoma" w:cs="Tahoma"/>
          <w:b/>
          <w:color w:val="006666"/>
          <w:sz w:val="18"/>
          <w:szCs w:val="18"/>
        </w:rPr>
      </w:pPr>
    </w:p>
    <w:p w:rsidR="00BB3413" w:rsidP="003216AB" w:rsidRDefault="00BB3413">
      <w:pPr>
        <w:autoSpaceDE w:val="0"/>
        <w:autoSpaceDN w:val="0"/>
        <w:adjustRightInd w:val="0"/>
        <w:spacing w:after="0"/>
        <w:ind w:right="283"/>
        <w:jc w:val="both"/>
        <w:rPr>
          <w:rFonts w:ascii="Tahoma" w:hAnsi="Tahoma" w:cs="Tahoma"/>
          <w:b/>
          <w:color w:val="006666"/>
          <w:sz w:val="18"/>
          <w:szCs w:val="18"/>
        </w:rPr>
      </w:pPr>
    </w:p>
    <w:p w:rsidR="00FF6E85" w:rsidP="003216AB" w:rsidRDefault="00FF6E85">
      <w:pPr>
        <w:autoSpaceDE w:val="0"/>
        <w:autoSpaceDN w:val="0"/>
        <w:adjustRightInd w:val="0"/>
        <w:spacing w:after="0"/>
        <w:ind w:right="283"/>
        <w:jc w:val="both"/>
        <w:rPr>
          <w:rFonts w:ascii="Tahoma" w:hAnsi="Tahoma" w:cs="Tahoma"/>
          <w:b/>
          <w:color w:val="006666"/>
          <w:sz w:val="48"/>
          <w:szCs w:val="48"/>
        </w:rPr>
      </w:pPr>
      <w:r w:rsidRPr="003216AB">
        <w:rPr>
          <w:rFonts w:ascii="Tahoma" w:hAnsi="Tahoma" w:cs="Tahoma"/>
          <w:b/>
          <w:color w:val="006666"/>
          <w:sz w:val="48"/>
          <w:szCs w:val="48"/>
        </w:rPr>
        <w:t xml:space="preserve">Summary  </w:t>
      </w:r>
    </w:p>
    <w:p w:rsidRPr="000171DE" w:rsidR="000171DE" w:rsidP="003216AB" w:rsidRDefault="000171DE">
      <w:pPr>
        <w:autoSpaceDE w:val="0"/>
        <w:autoSpaceDN w:val="0"/>
        <w:adjustRightInd w:val="0"/>
        <w:spacing w:after="0"/>
        <w:ind w:right="283"/>
        <w:jc w:val="both"/>
        <w:rPr>
          <w:rFonts w:ascii="Tahoma" w:hAnsi="Tahoma" w:cs="Tahoma"/>
        </w:rPr>
      </w:pPr>
      <w:r w:rsidRPr="000171DE">
        <w:rPr>
          <w:rFonts w:ascii="Tahoma" w:hAnsi="Tahoma" w:cs="Tahoma"/>
        </w:rPr>
        <w:t>STAR</w:t>
      </w:r>
      <w:r>
        <w:rPr>
          <w:rFonts w:ascii="Tahoma" w:hAnsi="Tahoma" w:cs="Tahoma"/>
        </w:rPr>
        <w:t xml:space="preserve"> has continued to hit savings targets and increase the local/GM spend for its partners. This new strategy will continue to build on these tried and tested measure</w:t>
      </w:r>
      <w:r w:rsidR="00607018">
        <w:rPr>
          <w:rFonts w:ascii="Tahoma" w:hAnsi="Tahoma" w:cs="Tahoma"/>
        </w:rPr>
        <w:t>s,</w:t>
      </w:r>
      <w:r>
        <w:rPr>
          <w:rFonts w:ascii="Tahoma" w:hAnsi="Tahoma" w:cs="Tahoma"/>
        </w:rPr>
        <w:t xml:space="preserve"> responsible procurement and delivery of the savings strategy. The professional category will be focusing on stakeholder management and increased training and communication plans with key stakeholders to target identified areas of off contract spend and greater local opportunities for our suppliers under RBS.</w:t>
      </w:r>
    </w:p>
    <w:p w:rsidRPr="003216AB" w:rsidR="000171DE" w:rsidP="003216AB" w:rsidRDefault="000171DE">
      <w:pPr>
        <w:autoSpaceDE w:val="0"/>
        <w:autoSpaceDN w:val="0"/>
        <w:adjustRightInd w:val="0"/>
        <w:spacing w:after="0"/>
        <w:ind w:right="283"/>
        <w:jc w:val="both"/>
        <w:rPr>
          <w:rFonts w:ascii="Tahoma" w:hAnsi="Tahoma" w:cs="Tahoma"/>
          <w:b/>
          <w:color w:val="006666"/>
          <w:sz w:val="18"/>
          <w:szCs w:val="18"/>
        </w:rPr>
      </w:pPr>
    </w:p>
    <w:p w:rsidR="00423165" w:rsidP="0004052E" w:rsidRDefault="000171DE">
      <w:pPr>
        <w:spacing w:line="240" w:lineRule="auto"/>
        <w:rPr>
          <w:rFonts w:ascii="Tahoma" w:hAnsi="Tahoma" w:cs="Tahoma"/>
        </w:rPr>
      </w:pPr>
      <w:r>
        <w:rPr>
          <w:rFonts w:ascii="Tahoma" w:hAnsi="Tahoma" w:cs="Tahoma"/>
        </w:rPr>
        <w:t xml:space="preserve">STAR will continue with </w:t>
      </w:r>
      <w:r w:rsidR="00423165">
        <w:rPr>
          <w:rFonts w:ascii="Tahoma" w:hAnsi="Tahoma" w:cs="Tahoma"/>
        </w:rPr>
        <w:t xml:space="preserve">COVID recovery, </w:t>
      </w:r>
      <w:r>
        <w:rPr>
          <w:rFonts w:ascii="Tahoma" w:hAnsi="Tahoma" w:cs="Tahoma"/>
        </w:rPr>
        <w:t xml:space="preserve">and the </w:t>
      </w:r>
      <w:r w:rsidR="00607018">
        <w:rPr>
          <w:rFonts w:ascii="Tahoma" w:hAnsi="Tahoma" w:cs="Tahoma"/>
        </w:rPr>
        <w:t>‘</w:t>
      </w:r>
      <w:r>
        <w:rPr>
          <w:rFonts w:ascii="Tahoma" w:hAnsi="Tahoma" w:cs="Tahoma"/>
        </w:rPr>
        <w:t>new business as usual</w:t>
      </w:r>
      <w:r w:rsidR="00607018">
        <w:rPr>
          <w:rFonts w:ascii="Tahoma" w:hAnsi="Tahoma" w:cs="Tahoma"/>
        </w:rPr>
        <w:t>’</w:t>
      </w:r>
      <w:r>
        <w:rPr>
          <w:rFonts w:ascii="Tahoma" w:hAnsi="Tahoma" w:cs="Tahoma"/>
        </w:rPr>
        <w:t xml:space="preserve"> with more remote working and online meetings. There are new challenges identified in this strategy, such as increased budget cuts and cancellation of existing requirements. The new procurement world is also moving into a greener one, with </w:t>
      </w:r>
      <w:r>
        <w:rPr>
          <w:rFonts w:ascii="Tahoma" w:hAnsi="Tahoma" w:cs="Tahoma"/>
        </w:rPr>
        <w:lastRenderedPageBreak/>
        <w:t xml:space="preserve">STAR embedding the green agenda into its procurements and pushing towards reducing single use plastics in specifications. </w:t>
      </w:r>
    </w:p>
    <w:p w:rsidRPr="00110219" w:rsidR="005F44B0" w:rsidP="00110219" w:rsidRDefault="000171DE">
      <w:pPr>
        <w:spacing w:line="240" w:lineRule="auto"/>
        <w:rPr>
          <w:rFonts w:ascii="Tahoma" w:hAnsi="Tahoma" w:cs="Tahoma"/>
        </w:rPr>
      </w:pPr>
      <w:r>
        <w:rPr>
          <w:rFonts w:ascii="Tahoma" w:hAnsi="Tahoma" w:cs="Tahoma"/>
        </w:rPr>
        <w:t>Post Brexit procurement is now also taking place with FTS replacing OJEU adverts. STAR will increase market intelligence and any effects that B</w:t>
      </w:r>
      <w:r w:rsidR="00110219">
        <w:rPr>
          <w:rFonts w:ascii="Tahoma" w:hAnsi="Tahoma" w:cs="Tahoma"/>
        </w:rPr>
        <w:t>rexit may have for our partners.</w:t>
      </w:r>
    </w:p>
    <w:sectPr w:rsidRPr="00110219" w:rsidR="005F44B0" w:rsidSect="00F3615E">
      <w:footerReference w:type="default" r:id="rId10"/>
      <w:pgSz w:w="11907" w:h="16839" w:code="9"/>
      <w:pgMar w:top="720" w:right="720" w:bottom="720" w:left="720"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C9" w:rsidRDefault="00D17BC9" w:rsidP="002A0962">
      <w:pPr>
        <w:spacing w:after="0" w:line="240" w:lineRule="auto"/>
      </w:pPr>
      <w:r>
        <w:separator/>
      </w:r>
    </w:p>
  </w:endnote>
  <w:endnote w:type="continuationSeparator" w:id="0">
    <w:p w:rsidR="00D17BC9" w:rsidRDefault="00D17BC9" w:rsidP="002A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Century Gothic"/>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1B" w:rsidRPr="0002601B" w:rsidRDefault="0002601B" w:rsidP="0002601B">
    <w:pPr>
      <w:pStyle w:val="Footer"/>
      <w:jc w:val="center"/>
      <w:rPr>
        <w:rFonts w:ascii="Tahoma" w:hAnsi="Tahoma" w:cs="Tahoma"/>
        <w:b/>
        <w:color w:val="006666"/>
        <w:sz w:val="24"/>
      </w:rPr>
    </w:pPr>
    <w:r w:rsidRPr="0002601B">
      <w:rPr>
        <w:rFonts w:ascii="Tahoma" w:hAnsi="Tahoma" w:cs="Tahoma"/>
        <w:b/>
        <w:color w:val="006666"/>
        <w:sz w:val="24"/>
      </w:rPr>
      <w:t>Leading transformation through procurement and cooperation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C9" w:rsidRDefault="00D17BC9" w:rsidP="002A0962">
      <w:pPr>
        <w:spacing w:after="0" w:line="240" w:lineRule="auto"/>
      </w:pPr>
      <w:r>
        <w:separator/>
      </w:r>
    </w:p>
  </w:footnote>
  <w:footnote w:type="continuationSeparator" w:id="0">
    <w:p w:rsidR="00D17BC9" w:rsidRDefault="00D17BC9" w:rsidP="002A0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32D"/>
    <w:multiLevelType w:val="hybridMultilevel"/>
    <w:tmpl w:val="4C38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2BAB"/>
    <w:multiLevelType w:val="hybridMultilevel"/>
    <w:tmpl w:val="4852D55C"/>
    <w:lvl w:ilvl="0" w:tplc="CD54C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830FA"/>
    <w:multiLevelType w:val="hybridMultilevel"/>
    <w:tmpl w:val="619C0768"/>
    <w:lvl w:ilvl="0" w:tplc="9970D7E0">
      <w:start w:val="1"/>
      <w:numFmt w:val="bullet"/>
      <w:lvlText w:val="•"/>
      <w:lvlJc w:val="left"/>
      <w:pPr>
        <w:tabs>
          <w:tab w:val="num" w:pos="720"/>
        </w:tabs>
        <w:ind w:left="720" w:hanging="360"/>
      </w:pPr>
      <w:rPr>
        <w:rFonts w:ascii="Times New Roman" w:hAnsi="Times New Roman" w:hint="default"/>
      </w:rPr>
    </w:lvl>
    <w:lvl w:ilvl="1" w:tplc="48486D2E" w:tentative="1">
      <w:start w:val="1"/>
      <w:numFmt w:val="bullet"/>
      <w:lvlText w:val="•"/>
      <w:lvlJc w:val="left"/>
      <w:pPr>
        <w:tabs>
          <w:tab w:val="num" w:pos="1440"/>
        </w:tabs>
        <w:ind w:left="1440" w:hanging="360"/>
      </w:pPr>
      <w:rPr>
        <w:rFonts w:ascii="Times New Roman" w:hAnsi="Times New Roman" w:hint="default"/>
      </w:rPr>
    </w:lvl>
    <w:lvl w:ilvl="2" w:tplc="1CBCC99C" w:tentative="1">
      <w:start w:val="1"/>
      <w:numFmt w:val="bullet"/>
      <w:lvlText w:val="•"/>
      <w:lvlJc w:val="left"/>
      <w:pPr>
        <w:tabs>
          <w:tab w:val="num" w:pos="2160"/>
        </w:tabs>
        <w:ind w:left="2160" w:hanging="360"/>
      </w:pPr>
      <w:rPr>
        <w:rFonts w:ascii="Times New Roman" w:hAnsi="Times New Roman" w:hint="default"/>
      </w:rPr>
    </w:lvl>
    <w:lvl w:ilvl="3" w:tplc="EB746A74" w:tentative="1">
      <w:start w:val="1"/>
      <w:numFmt w:val="bullet"/>
      <w:lvlText w:val="•"/>
      <w:lvlJc w:val="left"/>
      <w:pPr>
        <w:tabs>
          <w:tab w:val="num" w:pos="2880"/>
        </w:tabs>
        <w:ind w:left="2880" w:hanging="360"/>
      </w:pPr>
      <w:rPr>
        <w:rFonts w:ascii="Times New Roman" w:hAnsi="Times New Roman" w:hint="default"/>
      </w:rPr>
    </w:lvl>
    <w:lvl w:ilvl="4" w:tplc="77D2367E" w:tentative="1">
      <w:start w:val="1"/>
      <w:numFmt w:val="bullet"/>
      <w:lvlText w:val="•"/>
      <w:lvlJc w:val="left"/>
      <w:pPr>
        <w:tabs>
          <w:tab w:val="num" w:pos="3600"/>
        </w:tabs>
        <w:ind w:left="3600" w:hanging="360"/>
      </w:pPr>
      <w:rPr>
        <w:rFonts w:ascii="Times New Roman" w:hAnsi="Times New Roman" w:hint="default"/>
      </w:rPr>
    </w:lvl>
    <w:lvl w:ilvl="5" w:tplc="0E9844BE" w:tentative="1">
      <w:start w:val="1"/>
      <w:numFmt w:val="bullet"/>
      <w:lvlText w:val="•"/>
      <w:lvlJc w:val="left"/>
      <w:pPr>
        <w:tabs>
          <w:tab w:val="num" w:pos="4320"/>
        </w:tabs>
        <w:ind w:left="4320" w:hanging="360"/>
      </w:pPr>
      <w:rPr>
        <w:rFonts w:ascii="Times New Roman" w:hAnsi="Times New Roman" w:hint="default"/>
      </w:rPr>
    </w:lvl>
    <w:lvl w:ilvl="6" w:tplc="B75E4962" w:tentative="1">
      <w:start w:val="1"/>
      <w:numFmt w:val="bullet"/>
      <w:lvlText w:val="•"/>
      <w:lvlJc w:val="left"/>
      <w:pPr>
        <w:tabs>
          <w:tab w:val="num" w:pos="5040"/>
        </w:tabs>
        <w:ind w:left="5040" w:hanging="360"/>
      </w:pPr>
      <w:rPr>
        <w:rFonts w:ascii="Times New Roman" w:hAnsi="Times New Roman" w:hint="default"/>
      </w:rPr>
    </w:lvl>
    <w:lvl w:ilvl="7" w:tplc="B98E1730" w:tentative="1">
      <w:start w:val="1"/>
      <w:numFmt w:val="bullet"/>
      <w:lvlText w:val="•"/>
      <w:lvlJc w:val="left"/>
      <w:pPr>
        <w:tabs>
          <w:tab w:val="num" w:pos="5760"/>
        </w:tabs>
        <w:ind w:left="5760" w:hanging="360"/>
      </w:pPr>
      <w:rPr>
        <w:rFonts w:ascii="Times New Roman" w:hAnsi="Times New Roman" w:hint="default"/>
      </w:rPr>
    </w:lvl>
    <w:lvl w:ilvl="8" w:tplc="DFCAC1B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F634F4"/>
    <w:multiLevelType w:val="hybridMultilevel"/>
    <w:tmpl w:val="5E1CDFBC"/>
    <w:lvl w:ilvl="0" w:tplc="17C0A40E">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5333F"/>
    <w:multiLevelType w:val="hybridMultilevel"/>
    <w:tmpl w:val="05B41EF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CEE6B95"/>
    <w:multiLevelType w:val="hybridMultilevel"/>
    <w:tmpl w:val="92EE5246"/>
    <w:lvl w:ilvl="0" w:tplc="0A1E692E">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A60AD"/>
    <w:multiLevelType w:val="hybridMultilevel"/>
    <w:tmpl w:val="52969920"/>
    <w:lvl w:ilvl="0" w:tplc="CD54C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F60DDC"/>
    <w:multiLevelType w:val="hybridMultilevel"/>
    <w:tmpl w:val="A7CCDA16"/>
    <w:lvl w:ilvl="0" w:tplc="3112D3F2">
      <w:start w:val="1"/>
      <w:numFmt w:val="bullet"/>
      <w:lvlText w:val="•"/>
      <w:lvlJc w:val="left"/>
      <w:pPr>
        <w:tabs>
          <w:tab w:val="num" w:pos="720"/>
        </w:tabs>
        <w:ind w:left="720" w:hanging="360"/>
      </w:pPr>
      <w:rPr>
        <w:rFonts w:ascii="Times New Roman" w:hAnsi="Times New Roman" w:hint="default"/>
      </w:rPr>
    </w:lvl>
    <w:lvl w:ilvl="1" w:tplc="857A2CCA" w:tentative="1">
      <w:start w:val="1"/>
      <w:numFmt w:val="bullet"/>
      <w:lvlText w:val="•"/>
      <w:lvlJc w:val="left"/>
      <w:pPr>
        <w:tabs>
          <w:tab w:val="num" w:pos="1440"/>
        </w:tabs>
        <w:ind w:left="1440" w:hanging="360"/>
      </w:pPr>
      <w:rPr>
        <w:rFonts w:ascii="Times New Roman" w:hAnsi="Times New Roman" w:hint="default"/>
      </w:rPr>
    </w:lvl>
    <w:lvl w:ilvl="2" w:tplc="A2BA3DEC" w:tentative="1">
      <w:start w:val="1"/>
      <w:numFmt w:val="bullet"/>
      <w:lvlText w:val="•"/>
      <w:lvlJc w:val="left"/>
      <w:pPr>
        <w:tabs>
          <w:tab w:val="num" w:pos="2160"/>
        </w:tabs>
        <w:ind w:left="2160" w:hanging="360"/>
      </w:pPr>
      <w:rPr>
        <w:rFonts w:ascii="Times New Roman" w:hAnsi="Times New Roman" w:hint="default"/>
      </w:rPr>
    </w:lvl>
    <w:lvl w:ilvl="3" w:tplc="FD8A20B8" w:tentative="1">
      <w:start w:val="1"/>
      <w:numFmt w:val="bullet"/>
      <w:lvlText w:val="•"/>
      <w:lvlJc w:val="left"/>
      <w:pPr>
        <w:tabs>
          <w:tab w:val="num" w:pos="2880"/>
        </w:tabs>
        <w:ind w:left="2880" w:hanging="360"/>
      </w:pPr>
      <w:rPr>
        <w:rFonts w:ascii="Times New Roman" w:hAnsi="Times New Roman" w:hint="default"/>
      </w:rPr>
    </w:lvl>
    <w:lvl w:ilvl="4" w:tplc="75BAC3E6" w:tentative="1">
      <w:start w:val="1"/>
      <w:numFmt w:val="bullet"/>
      <w:lvlText w:val="•"/>
      <w:lvlJc w:val="left"/>
      <w:pPr>
        <w:tabs>
          <w:tab w:val="num" w:pos="3600"/>
        </w:tabs>
        <w:ind w:left="3600" w:hanging="360"/>
      </w:pPr>
      <w:rPr>
        <w:rFonts w:ascii="Times New Roman" w:hAnsi="Times New Roman" w:hint="default"/>
      </w:rPr>
    </w:lvl>
    <w:lvl w:ilvl="5" w:tplc="00B69BB0" w:tentative="1">
      <w:start w:val="1"/>
      <w:numFmt w:val="bullet"/>
      <w:lvlText w:val="•"/>
      <w:lvlJc w:val="left"/>
      <w:pPr>
        <w:tabs>
          <w:tab w:val="num" w:pos="4320"/>
        </w:tabs>
        <w:ind w:left="4320" w:hanging="360"/>
      </w:pPr>
      <w:rPr>
        <w:rFonts w:ascii="Times New Roman" w:hAnsi="Times New Roman" w:hint="default"/>
      </w:rPr>
    </w:lvl>
    <w:lvl w:ilvl="6" w:tplc="4AB46914" w:tentative="1">
      <w:start w:val="1"/>
      <w:numFmt w:val="bullet"/>
      <w:lvlText w:val="•"/>
      <w:lvlJc w:val="left"/>
      <w:pPr>
        <w:tabs>
          <w:tab w:val="num" w:pos="5040"/>
        </w:tabs>
        <w:ind w:left="5040" w:hanging="360"/>
      </w:pPr>
      <w:rPr>
        <w:rFonts w:ascii="Times New Roman" w:hAnsi="Times New Roman" w:hint="default"/>
      </w:rPr>
    </w:lvl>
    <w:lvl w:ilvl="7" w:tplc="8638B160" w:tentative="1">
      <w:start w:val="1"/>
      <w:numFmt w:val="bullet"/>
      <w:lvlText w:val="•"/>
      <w:lvlJc w:val="left"/>
      <w:pPr>
        <w:tabs>
          <w:tab w:val="num" w:pos="5760"/>
        </w:tabs>
        <w:ind w:left="5760" w:hanging="360"/>
      </w:pPr>
      <w:rPr>
        <w:rFonts w:ascii="Times New Roman" w:hAnsi="Times New Roman" w:hint="default"/>
      </w:rPr>
    </w:lvl>
    <w:lvl w:ilvl="8" w:tplc="4526591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22D7E87"/>
    <w:multiLevelType w:val="hybridMultilevel"/>
    <w:tmpl w:val="85B61A34"/>
    <w:lvl w:ilvl="0" w:tplc="089A625A">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825434"/>
    <w:multiLevelType w:val="hybridMultilevel"/>
    <w:tmpl w:val="2510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233FF"/>
    <w:multiLevelType w:val="hybridMultilevel"/>
    <w:tmpl w:val="FA9850E6"/>
    <w:lvl w:ilvl="0" w:tplc="FAC63672">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E6720F"/>
    <w:multiLevelType w:val="hybridMultilevel"/>
    <w:tmpl w:val="F1B0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70E59"/>
    <w:multiLevelType w:val="hybridMultilevel"/>
    <w:tmpl w:val="1F86A548"/>
    <w:lvl w:ilvl="0" w:tplc="CD54C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BC76DF"/>
    <w:multiLevelType w:val="hybridMultilevel"/>
    <w:tmpl w:val="0D5E376E"/>
    <w:lvl w:ilvl="0" w:tplc="2D9C0B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FF4312"/>
    <w:multiLevelType w:val="hybridMultilevel"/>
    <w:tmpl w:val="57DABAFC"/>
    <w:lvl w:ilvl="0" w:tplc="5560A744">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412911"/>
    <w:multiLevelType w:val="hybridMultilevel"/>
    <w:tmpl w:val="52969920"/>
    <w:lvl w:ilvl="0" w:tplc="CD54C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A5914"/>
    <w:multiLevelType w:val="hybridMultilevel"/>
    <w:tmpl w:val="52B69DC0"/>
    <w:lvl w:ilvl="0" w:tplc="CD54C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0B6FAC"/>
    <w:multiLevelType w:val="hybridMultilevel"/>
    <w:tmpl w:val="2DB033AC"/>
    <w:lvl w:ilvl="0" w:tplc="C83AE0C8">
      <w:start w:val="1"/>
      <w:numFmt w:val="decimal"/>
      <w:pStyle w:val="StyleHeading6Arial12pt"/>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3016D41"/>
    <w:multiLevelType w:val="hybridMultilevel"/>
    <w:tmpl w:val="6224536E"/>
    <w:lvl w:ilvl="0" w:tplc="CD54C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D62B08"/>
    <w:multiLevelType w:val="hybridMultilevel"/>
    <w:tmpl w:val="3BA82FA8"/>
    <w:lvl w:ilvl="0" w:tplc="9928115C">
      <w:start w:val="1"/>
      <w:numFmt w:val="bullet"/>
      <w:lvlText w:val="•"/>
      <w:lvlJc w:val="left"/>
      <w:pPr>
        <w:tabs>
          <w:tab w:val="num" w:pos="720"/>
        </w:tabs>
        <w:ind w:left="720" w:hanging="360"/>
      </w:pPr>
      <w:rPr>
        <w:rFonts w:ascii="Times New Roman" w:hAnsi="Times New Roman" w:hint="default"/>
      </w:rPr>
    </w:lvl>
    <w:lvl w:ilvl="1" w:tplc="78421582" w:tentative="1">
      <w:start w:val="1"/>
      <w:numFmt w:val="bullet"/>
      <w:lvlText w:val="•"/>
      <w:lvlJc w:val="left"/>
      <w:pPr>
        <w:tabs>
          <w:tab w:val="num" w:pos="1440"/>
        </w:tabs>
        <w:ind w:left="1440" w:hanging="360"/>
      </w:pPr>
      <w:rPr>
        <w:rFonts w:ascii="Times New Roman" w:hAnsi="Times New Roman" w:hint="default"/>
      </w:rPr>
    </w:lvl>
    <w:lvl w:ilvl="2" w:tplc="9B6605E8" w:tentative="1">
      <w:start w:val="1"/>
      <w:numFmt w:val="bullet"/>
      <w:lvlText w:val="•"/>
      <w:lvlJc w:val="left"/>
      <w:pPr>
        <w:tabs>
          <w:tab w:val="num" w:pos="2160"/>
        </w:tabs>
        <w:ind w:left="2160" w:hanging="360"/>
      </w:pPr>
      <w:rPr>
        <w:rFonts w:ascii="Times New Roman" w:hAnsi="Times New Roman" w:hint="default"/>
      </w:rPr>
    </w:lvl>
    <w:lvl w:ilvl="3" w:tplc="DE8428C2" w:tentative="1">
      <w:start w:val="1"/>
      <w:numFmt w:val="bullet"/>
      <w:lvlText w:val="•"/>
      <w:lvlJc w:val="left"/>
      <w:pPr>
        <w:tabs>
          <w:tab w:val="num" w:pos="2880"/>
        </w:tabs>
        <w:ind w:left="2880" w:hanging="360"/>
      </w:pPr>
      <w:rPr>
        <w:rFonts w:ascii="Times New Roman" w:hAnsi="Times New Roman" w:hint="default"/>
      </w:rPr>
    </w:lvl>
    <w:lvl w:ilvl="4" w:tplc="FA02A2A2" w:tentative="1">
      <w:start w:val="1"/>
      <w:numFmt w:val="bullet"/>
      <w:lvlText w:val="•"/>
      <w:lvlJc w:val="left"/>
      <w:pPr>
        <w:tabs>
          <w:tab w:val="num" w:pos="3600"/>
        </w:tabs>
        <w:ind w:left="3600" w:hanging="360"/>
      </w:pPr>
      <w:rPr>
        <w:rFonts w:ascii="Times New Roman" w:hAnsi="Times New Roman" w:hint="default"/>
      </w:rPr>
    </w:lvl>
    <w:lvl w:ilvl="5" w:tplc="AFE457A4" w:tentative="1">
      <w:start w:val="1"/>
      <w:numFmt w:val="bullet"/>
      <w:lvlText w:val="•"/>
      <w:lvlJc w:val="left"/>
      <w:pPr>
        <w:tabs>
          <w:tab w:val="num" w:pos="4320"/>
        </w:tabs>
        <w:ind w:left="4320" w:hanging="360"/>
      </w:pPr>
      <w:rPr>
        <w:rFonts w:ascii="Times New Roman" w:hAnsi="Times New Roman" w:hint="default"/>
      </w:rPr>
    </w:lvl>
    <w:lvl w:ilvl="6" w:tplc="95B4B0E6" w:tentative="1">
      <w:start w:val="1"/>
      <w:numFmt w:val="bullet"/>
      <w:lvlText w:val="•"/>
      <w:lvlJc w:val="left"/>
      <w:pPr>
        <w:tabs>
          <w:tab w:val="num" w:pos="5040"/>
        </w:tabs>
        <w:ind w:left="5040" w:hanging="360"/>
      </w:pPr>
      <w:rPr>
        <w:rFonts w:ascii="Times New Roman" w:hAnsi="Times New Roman" w:hint="default"/>
      </w:rPr>
    </w:lvl>
    <w:lvl w:ilvl="7" w:tplc="165E6FDA" w:tentative="1">
      <w:start w:val="1"/>
      <w:numFmt w:val="bullet"/>
      <w:lvlText w:val="•"/>
      <w:lvlJc w:val="left"/>
      <w:pPr>
        <w:tabs>
          <w:tab w:val="num" w:pos="5760"/>
        </w:tabs>
        <w:ind w:left="5760" w:hanging="360"/>
      </w:pPr>
      <w:rPr>
        <w:rFonts w:ascii="Times New Roman" w:hAnsi="Times New Roman" w:hint="default"/>
      </w:rPr>
    </w:lvl>
    <w:lvl w:ilvl="8" w:tplc="7A5C9A1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CBF2CDD"/>
    <w:multiLevelType w:val="hybridMultilevel"/>
    <w:tmpl w:val="CB287BD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70E60560"/>
    <w:multiLevelType w:val="hybridMultilevel"/>
    <w:tmpl w:val="1A9A02FA"/>
    <w:lvl w:ilvl="0" w:tplc="CD54C07E">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191D1B"/>
    <w:multiLevelType w:val="hybridMultilevel"/>
    <w:tmpl w:val="9970C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3757F"/>
    <w:multiLevelType w:val="hybridMultilevel"/>
    <w:tmpl w:val="CE6A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E94340"/>
    <w:multiLevelType w:val="hybridMultilevel"/>
    <w:tmpl w:val="8326A7DC"/>
    <w:lvl w:ilvl="0" w:tplc="3926CF62">
      <w:start w:val="1"/>
      <w:numFmt w:val="bullet"/>
      <w:lvlText w:val="•"/>
      <w:lvlJc w:val="left"/>
      <w:pPr>
        <w:tabs>
          <w:tab w:val="num" w:pos="720"/>
        </w:tabs>
        <w:ind w:left="720" w:hanging="360"/>
      </w:pPr>
      <w:rPr>
        <w:rFonts w:ascii="Times New Roman" w:hAnsi="Times New Roman" w:hint="default"/>
      </w:rPr>
    </w:lvl>
    <w:lvl w:ilvl="1" w:tplc="58729B98" w:tentative="1">
      <w:start w:val="1"/>
      <w:numFmt w:val="bullet"/>
      <w:lvlText w:val="•"/>
      <w:lvlJc w:val="left"/>
      <w:pPr>
        <w:tabs>
          <w:tab w:val="num" w:pos="1440"/>
        </w:tabs>
        <w:ind w:left="1440" w:hanging="360"/>
      </w:pPr>
      <w:rPr>
        <w:rFonts w:ascii="Times New Roman" w:hAnsi="Times New Roman" w:hint="default"/>
      </w:rPr>
    </w:lvl>
    <w:lvl w:ilvl="2" w:tplc="97EE282C" w:tentative="1">
      <w:start w:val="1"/>
      <w:numFmt w:val="bullet"/>
      <w:lvlText w:val="•"/>
      <w:lvlJc w:val="left"/>
      <w:pPr>
        <w:tabs>
          <w:tab w:val="num" w:pos="2160"/>
        </w:tabs>
        <w:ind w:left="2160" w:hanging="360"/>
      </w:pPr>
      <w:rPr>
        <w:rFonts w:ascii="Times New Roman" w:hAnsi="Times New Roman" w:hint="default"/>
      </w:rPr>
    </w:lvl>
    <w:lvl w:ilvl="3" w:tplc="7B7002FE" w:tentative="1">
      <w:start w:val="1"/>
      <w:numFmt w:val="bullet"/>
      <w:lvlText w:val="•"/>
      <w:lvlJc w:val="left"/>
      <w:pPr>
        <w:tabs>
          <w:tab w:val="num" w:pos="2880"/>
        </w:tabs>
        <w:ind w:left="2880" w:hanging="360"/>
      </w:pPr>
      <w:rPr>
        <w:rFonts w:ascii="Times New Roman" w:hAnsi="Times New Roman" w:hint="default"/>
      </w:rPr>
    </w:lvl>
    <w:lvl w:ilvl="4" w:tplc="4A3685C8" w:tentative="1">
      <w:start w:val="1"/>
      <w:numFmt w:val="bullet"/>
      <w:lvlText w:val="•"/>
      <w:lvlJc w:val="left"/>
      <w:pPr>
        <w:tabs>
          <w:tab w:val="num" w:pos="3600"/>
        </w:tabs>
        <w:ind w:left="3600" w:hanging="360"/>
      </w:pPr>
      <w:rPr>
        <w:rFonts w:ascii="Times New Roman" w:hAnsi="Times New Roman" w:hint="default"/>
      </w:rPr>
    </w:lvl>
    <w:lvl w:ilvl="5" w:tplc="E31A045C" w:tentative="1">
      <w:start w:val="1"/>
      <w:numFmt w:val="bullet"/>
      <w:lvlText w:val="•"/>
      <w:lvlJc w:val="left"/>
      <w:pPr>
        <w:tabs>
          <w:tab w:val="num" w:pos="4320"/>
        </w:tabs>
        <w:ind w:left="4320" w:hanging="360"/>
      </w:pPr>
      <w:rPr>
        <w:rFonts w:ascii="Times New Roman" w:hAnsi="Times New Roman" w:hint="default"/>
      </w:rPr>
    </w:lvl>
    <w:lvl w:ilvl="6" w:tplc="8F0C211A" w:tentative="1">
      <w:start w:val="1"/>
      <w:numFmt w:val="bullet"/>
      <w:lvlText w:val="•"/>
      <w:lvlJc w:val="left"/>
      <w:pPr>
        <w:tabs>
          <w:tab w:val="num" w:pos="5040"/>
        </w:tabs>
        <w:ind w:left="5040" w:hanging="360"/>
      </w:pPr>
      <w:rPr>
        <w:rFonts w:ascii="Times New Roman" w:hAnsi="Times New Roman" w:hint="default"/>
      </w:rPr>
    </w:lvl>
    <w:lvl w:ilvl="7" w:tplc="6164D18E" w:tentative="1">
      <w:start w:val="1"/>
      <w:numFmt w:val="bullet"/>
      <w:lvlText w:val="•"/>
      <w:lvlJc w:val="left"/>
      <w:pPr>
        <w:tabs>
          <w:tab w:val="num" w:pos="5760"/>
        </w:tabs>
        <w:ind w:left="5760" w:hanging="360"/>
      </w:pPr>
      <w:rPr>
        <w:rFonts w:ascii="Times New Roman" w:hAnsi="Times New Roman" w:hint="default"/>
      </w:rPr>
    </w:lvl>
    <w:lvl w:ilvl="8" w:tplc="E56E71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9C6A86"/>
    <w:multiLevelType w:val="hybridMultilevel"/>
    <w:tmpl w:val="F2322D98"/>
    <w:lvl w:ilvl="0" w:tplc="CD54C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13"/>
  </w:num>
  <w:num w:numId="4">
    <w:abstractNumId w:val="10"/>
  </w:num>
  <w:num w:numId="5">
    <w:abstractNumId w:val="3"/>
  </w:num>
  <w:num w:numId="6">
    <w:abstractNumId w:val="14"/>
  </w:num>
  <w:num w:numId="7">
    <w:abstractNumId w:val="5"/>
  </w:num>
  <w:num w:numId="8">
    <w:abstractNumId w:val="8"/>
  </w:num>
  <w:num w:numId="9">
    <w:abstractNumId w:val="6"/>
  </w:num>
  <w:num w:numId="10">
    <w:abstractNumId w:val="15"/>
  </w:num>
  <w:num w:numId="11">
    <w:abstractNumId w:val="25"/>
  </w:num>
  <w:num w:numId="12">
    <w:abstractNumId w:val="21"/>
  </w:num>
  <w:num w:numId="13">
    <w:abstractNumId w:val="12"/>
  </w:num>
  <w:num w:numId="14">
    <w:abstractNumId w:val="18"/>
  </w:num>
  <w:num w:numId="15">
    <w:abstractNumId w:val="1"/>
  </w:num>
  <w:num w:numId="16">
    <w:abstractNumId w:val="16"/>
  </w:num>
  <w:num w:numId="17">
    <w:abstractNumId w:val="23"/>
  </w:num>
  <w:num w:numId="18">
    <w:abstractNumId w:val="9"/>
  </w:num>
  <w:num w:numId="19">
    <w:abstractNumId w:val="20"/>
  </w:num>
  <w:num w:numId="20">
    <w:abstractNumId w:val="11"/>
  </w:num>
  <w:num w:numId="21">
    <w:abstractNumId w:val="22"/>
  </w:num>
  <w:num w:numId="22">
    <w:abstractNumId w:val="2"/>
  </w:num>
  <w:num w:numId="23">
    <w:abstractNumId w:val="7"/>
  </w:num>
  <w:num w:numId="24">
    <w:abstractNumId w:val="19"/>
  </w:num>
  <w:num w:numId="25">
    <w:abstractNumId w:val="24"/>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C2"/>
    <w:rsid w:val="000009F4"/>
    <w:rsid w:val="00001701"/>
    <w:rsid w:val="00001A9C"/>
    <w:rsid w:val="00005B97"/>
    <w:rsid w:val="000123F7"/>
    <w:rsid w:val="00012921"/>
    <w:rsid w:val="000171DE"/>
    <w:rsid w:val="00025325"/>
    <w:rsid w:val="00025B12"/>
    <w:rsid w:val="0002601B"/>
    <w:rsid w:val="00026765"/>
    <w:rsid w:val="0004052E"/>
    <w:rsid w:val="00040545"/>
    <w:rsid w:val="00042AF0"/>
    <w:rsid w:val="00047673"/>
    <w:rsid w:val="00052471"/>
    <w:rsid w:val="00052E8A"/>
    <w:rsid w:val="00060E9E"/>
    <w:rsid w:val="000635E3"/>
    <w:rsid w:val="00067E26"/>
    <w:rsid w:val="0007075A"/>
    <w:rsid w:val="000725B9"/>
    <w:rsid w:val="00073DC9"/>
    <w:rsid w:val="00081881"/>
    <w:rsid w:val="00086FB0"/>
    <w:rsid w:val="00094B72"/>
    <w:rsid w:val="000A0A28"/>
    <w:rsid w:val="000A18BA"/>
    <w:rsid w:val="000A69F3"/>
    <w:rsid w:val="000A7E5D"/>
    <w:rsid w:val="000B211E"/>
    <w:rsid w:val="000B3BDA"/>
    <w:rsid w:val="000B405D"/>
    <w:rsid w:val="000B68A1"/>
    <w:rsid w:val="000B7C5B"/>
    <w:rsid w:val="000C4A20"/>
    <w:rsid w:val="000C53A7"/>
    <w:rsid w:val="000C5840"/>
    <w:rsid w:val="000C79ED"/>
    <w:rsid w:val="000D03D4"/>
    <w:rsid w:val="000D64BD"/>
    <w:rsid w:val="000D7415"/>
    <w:rsid w:val="000E0A35"/>
    <w:rsid w:val="000E0D95"/>
    <w:rsid w:val="000E1C50"/>
    <w:rsid w:val="000E7994"/>
    <w:rsid w:val="000F0359"/>
    <w:rsid w:val="000F25EB"/>
    <w:rsid w:val="000F6C3F"/>
    <w:rsid w:val="000F7B4C"/>
    <w:rsid w:val="00101D4B"/>
    <w:rsid w:val="00102476"/>
    <w:rsid w:val="001049AB"/>
    <w:rsid w:val="00110219"/>
    <w:rsid w:val="001169C8"/>
    <w:rsid w:val="00117A34"/>
    <w:rsid w:val="0012028D"/>
    <w:rsid w:val="00120862"/>
    <w:rsid w:val="00121103"/>
    <w:rsid w:val="00121A0D"/>
    <w:rsid w:val="001223F4"/>
    <w:rsid w:val="001238DC"/>
    <w:rsid w:val="00123E92"/>
    <w:rsid w:val="00126A10"/>
    <w:rsid w:val="0012755E"/>
    <w:rsid w:val="0013195C"/>
    <w:rsid w:val="001337C0"/>
    <w:rsid w:val="0014405B"/>
    <w:rsid w:val="00144282"/>
    <w:rsid w:val="001452BE"/>
    <w:rsid w:val="00145FEA"/>
    <w:rsid w:val="001509BE"/>
    <w:rsid w:val="001517AB"/>
    <w:rsid w:val="0015186F"/>
    <w:rsid w:val="001519E3"/>
    <w:rsid w:val="00152C78"/>
    <w:rsid w:val="00156658"/>
    <w:rsid w:val="0015708B"/>
    <w:rsid w:val="00164183"/>
    <w:rsid w:val="001656F9"/>
    <w:rsid w:val="00165982"/>
    <w:rsid w:val="00166230"/>
    <w:rsid w:val="00167345"/>
    <w:rsid w:val="00167F09"/>
    <w:rsid w:val="001721D9"/>
    <w:rsid w:val="00172E45"/>
    <w:rsid w:val="00176D42"/>
    <w:rsid w:val="00180823"/>
    <w:rsid w:val="001829B9"/>
    <w:rsid w:val="00184918"/>
    <w:rsid w:val="001859A5"/>
    <w:rsid w:val="001929E8"/>
    <w:rsid w:val="00196BA6"/>
    <w:rsid w:val="001A2530"/>
    <w:rsid w:val="001A3CC1"/>
    <w:rsid w:val="001A58B2"/>
    <w:rsid w:val="001A7BA0"/>
    <w:rsid w:val="001B06B9"/>
    <w:rsid w:val="001C0214"/>
    <w:rsid w:val="001C10B9"/>
    <w:rsid w:val="001C299D"/>
    <w:rsid w:val="001D0D62"/>
    <w:rsid w:val="001D5363"/>
    <w:rsid w:val="001E0A6A"/>
    <w:rsid w:val="001E238E"/>
    <w:rsid w:val="001E6941"/>
    <w:rsid w:val="001F43BF"/>
    <w:rsid w:val="001F7552"/>
    <w:rsid w:val="00205148"/>
    <w:rsid w:val="0020590F"/>
    <w:rsid w:val="00212919"/>
    <w:rsid w:val="00217C38"/>
    <w:rsid w:val="00220BD5"/>
    <w:rsid w:val="0022756E"/>
    <w:rsid w:val="002376C4"/>
    <w:rsid w:val="0024015A"/>
    <w:rsid w:val="00240EEC"/>
    <w:rsid w:val="00243CCB"/>
    <w:rsid w:val="00244929"/>
    <w:rsid w:val="00246A99"/>
    <w:rsid w:val="0025390D"/>
    <w:rsid w:val="00253F64"/>
    <w:rsid w:val="00256B29"/>
    <w:rsid w:val="002610EA"/>
    <w:rsid w:val="002624D8"/>
    <w:rsid w:val="002626CA"/>
    <w:rsid w:val="00282A9E"/>
    <w:rsid w:val="0028720D"/>
    <w:rsid w:val="00292FA5"/>
    <w:rsid w:val="00293094"/>
    <w:rsid w:val="0029444A"/>
    <w:rsid w:val="00294AA8"/>
    <w:rsid w:val="00295468"/>
    <w:rsid w:val="002966C8"/>
    <w:rsid w:val="00297731"/>
    <w:rsid w:val="002A0962"/>
    <w:rsid w:val="002A3B5A"/>
    <w:rsid w:val="002A4786"/>
    <w:rsid w:val="002A6BA1"/>
    <w:rsid w:val="002B10BD"/>
    <w:rsid w:val="002C158D"/>
    <w:rsid w:val="002C48DA"/>
    <w:rsid w:val="002D1F20"/>
    <w:rsid w:val="002D28D2"/>
    <w:rsid w:val="002D515E"/>
    <w:rsid w:val="002E1BDD"/>
    <w:rsid w:val="002F0D22"/>
    <w:rsid w:val="002F1637"/>
    <w:rsid w:val="00303846"/>
    <w:rsid w:val="003106EB"/>
    <w:rsid w:val="00310888"/>
    <w:rsid w:val="00311C36"/>
    <w:rsid w:val="00315A2F"/>
    <w:rsid w:val="00315BCB"/>
    <w:rsid w:val="003216AB"/>
    <w:rsid w:val="003231EA"/>
    <w:rsid w:val="00323AAD"/>
    <w:rsid w:val="00344CAC"/>
    <w:rsid w:val="00345D41"/>
    <w:rsid w:val="00346C86"/>
    <w:rsid w:val="003504B9"/>
    <w:rsid w:val="0035226E"/>
    <w:rsid w:val="003629D4"/>
    <w:rsid w:val="00365943"/>
    <w:rsid w:val="00375E36"/>
    <w:rsid w:val="00376AF1"/>
    <w:rsid w:val="00381B25"/>
    <w:rsid w:val="00381E09"/>
    <w:rsid w:val="00384E91"/>
    <w:rsid w:val="00385D66"/>
    <w:rsid w:val="00385FB9"/>
    <w:rsid w:val="00386271"/>
    <w:rsid w:val="00390DF2"/>
    <w:rsid w:val="00395E46"/>
    <w:rsid w:val="003A081F"/>
    <w:rsid w:val="003A3459"/>
    <w:rsid w:val="003B2452"/>
    <w:rsid w:val="003B2BAF"/>
    <w:rsid w:val="003B3C32"/>
    <w:rsid w:val="003B3C53"/>
    <w:rsid w:val="003B798B"/>
    <w:rsid w:val="003C1738"/>
    <w:rsid w:val="003C1926"/>
    <w:rsid w:val="003C300B"/>
    <w:rsid w:val="003C31CD"/>
    <w:rsid w:val="003C43E3"/>
    <w:rsid w:val="003C48C7"/>
    <w:rsid w:val="003C6B80"/>
    <w:rsid w:val="003C7519"/>
    <w:rsid w:val="003C79BE"/>
    <w:rsid w:val="003D1551"/>
    <w:rsid w:val="003D6741"/>
    <w:rsid w:val="003D67D7"/>
    <w:rsid w:val="003E29C5"/>
    <w:rsid w:val="003E6838"/>
    <w:rsid w:val="003E75E3"/>
    <w:rsid w:val="003F053A"/>
    <w:rsid w:val="003F12F6"/>
    <w:rsid w:val="003F1FD8"/>
    <w:rsid w:val="003F491D"/>
    <w:rsid w:val="003F6173"/>
    <w:rsid w:val="0040032B"/>
    <w:rsid w:val="004023DB"/>
    <w:rsid w:val="00402BCF"/>
    <w:rsid w:val="00410E38"/>
    <w:rsid w:val="0041247C"/>
    <w:rsid w:val="00414129"/>
    <w:rsid w:val="004217E0"/>
    <w:rsid w:val="004226C1"/>
    <w:rsid w:val="004230E7"/>
    <w:rsid w:val="00423165"/>
    <w:rsid w:val="004247A2"/>
    <w:rsid w:val="004247D3"/>
    <w:rsid w:val="00424CCB"/>
    <w:rsid w:val="0043125E"/>
    <w:rsid w:val="004362FC"/>
    <w:rsid w:val="00442118"/>
    <w:rsid w:val="00443639"/>
    <w:rsid w:val="00443754"/>
    <w:rsid w:val="004443D6"/>
    <w:rsid w:val="004443DF"/>
    <w:rsid w:val="00444B42"/>
    <w:rsid w:val="004474F5"/>
    <w:rsid w:val="00450DD3"/>
    <w:rsid w:val="0045222F"/>
    <w:rsid w:val="00453976"/>
    <w:rsid w:val="00454CB5"/>
    <w:rsid w:val="0046268B"/>
    <w:rsid w:val="00476622"/>
    <w:rsid w:val="0048079C"/>
    <w:rsid w:val="0048158B"/>
    <w:rsid w:val="00486040"/>
    <w:rsid w:val="004878EF"/>
    <w:rsid w:val="00490FB7"/>
    <w:rsid w:val="0049152B"/>
    <w:rsid w:val="00496B00"/>
    <w:rsid w:val="00497627"/>
    <w:rsid w:val="004979B3"/>
    <w:rsid w:val="004A2769"/>
    <w:rsid w:val="004A36A1"/>
    <w:rsid w:val="004A5CA6"/>
    <w:rsid w:val="004B0193"/>
    <w:rsid w:val="004B24C2"/>
    <w:rsid w:val="004B4905"/>
    <w:rsid w:val="004B7724"/>
    <w:rsid w:val="004C05C2"/>
    <w:rsid w:val="004C2BAB"/>
    <w:rsid w:val="004C40CA"/>
    <w:rsid w:val="004C5420"/>
    <w:rsid w:val="004C7CDD"/>
    <w:rsid w:val="004D1009"/>
    <w:rsid w:val="004E0B86"/>
    <w:rsid w:val="004E5A20"/>
    <w:rsid w:val="004E726A"/>
    <w:rsid w:val="004E7302"/>
    <w:rsid w:val="004F17A6"/>
    <w:rsid w:val="004F4677"/>
    <w:rsid w:val="004F69F8"/>
    <w:rsid w:val="00502821"/>
    <w:rsid w:val="005064A8"/>
    <w:rsid w:val="005068F3"/>
    <w:rsid w:val="005101A8"/>
    <w:rsid w:val="0051026D"/>
    <w:rsid w:val="00521056"/>
    <w:rsid w:val="00524A17"/>
    <w:rsid w:val="00527151"/>
    <w:rsid w:val="00533593"/>
    <w:rsid w:val="0053705A"/>
    <w:rsid w:val="00542EAA"/>
    <w:rsid w:val="0054486D"/>
    <w:rsid w:val="0054548D"/>
    <w:rsid w:val="00546E15"/>
    <w:rsid w:val="005533E2"/>
    <w:rsid w:val="00560359"/>
    <w:rsid w:val="005646A0"/>
    <w:rsid w:val="005732B5"/>
    <w:rsid w:val="00581E7C"/>
    <w:rsid w:val="005838FE"/>
    <w:rsid w:val="00590DE7"/>
    <w:rsid w:val="00591BD3"/>
    <w:rsid w:val="00592E1F"/>
    <w:rsid w:val="005949D9"/>
    <w:rsid w:val="005A042A"/>
    <w:rsid w:val="005A0BD7"/>
    <w:rsid w:val="005A22FD"/>
    <w:rsid w:val="005A2402"/>
    <w:rsid w:val="005A5679"/>
    <w:rsid w:val="005A6BEF"/>
    <w:rsid w:val="005B7F7F"/>
    <w:rsid w:val="005C7B93"/>
    <w:rsid w:val="005D3055"/>
    <w:rsid w:val="005D75BA"/>
    <w:rsid w:val="005D79F1"/>
    <w:rsid w:val="005D7D49"/>
    <w:rsid w:val="005E1124"/>
    <w:rsid w:val="005E46BD"/>
    <w:rsid w:val="005E5501"/>
    <w:rsid w:val="005F163A"/>
    <w:rsid w:val="005F3455"/>
    <w:rsid w:val="005F44B0"/>
    <w:rsid w:val="005F4F1E"/>
    <w:rsid w:val="005F54C9"/>
    <w:rsid w:val="005F5A8C"/>
    <w:rsid w:val="00607018"/>
    <w:rsid w:val="0061229D"/>
    <w:rsid w:val="00617A18"/>
    <w:rsid w:val="006225CD"/>
    <w:rsid w:val="00624B2F"/>
    <w:rsid w:val="00624C87"/>
    <w:rsid w:val="006264A7"/>
    <w:rsid w:val="006266FB"/>
    <w:rsid w:val="00631C9B"/>
    <w:rsid w:val="00634820"/>
    <w:rsid w:val="006402C1"/>
    <w:rsid w:val="0064275A"/>
    <w:rsid w:val="00642AA6"/>
    <w:rsid w:val="00642D5F"/>
    <w:rsid w:val="00643C6F"/>
    <w:rsid w:val="00644D56"/>
    <w:rsid w:val="006475C2"/>
    <w:rsid w:val="00650801"/>
    <w:rsid w:val="006562E0"/>
    <w:rsid w:val="00657F5B"/>
    <w:rsid w:val="0066129A"/>
    <w:rsid w:val="00661CE1"/>
    <w:rsid w:val="00662624"/>
    <w:rsid w:val="006646FA"/>
    <w:rsid w:val="006648A6"/>
    <w:rsid w:val="00672CCC"/>
    <w:rsid w:val="006756D0"/>
    <w:rsid w:val="00677D50"/>
    <w:rsid w:val="00683BB0"/>
    <w:rsid w:val="00683E6E"/>
    <w:rsid w:val="00684679"/>
    <w:rsid w:val="0068486D"/>
    <w:rsid w:val="006857E4"/>
    <w:rsid w:val="006921DD"/>
    <w:rsid w:val="00694F3F"/>
    <w:rsid w:val="00695BF6"/>
    <w:rsid w:val="006A28E9"/>
    <w:rsid w:val="006A6B0D"/>
    <w:rsid w:val="006B04EB"/>
    <w:rsid w:val="006B059A"/>
    <w:rsid w:val="006B5601"/>
    <w:rsid w:val="006C1054"/>
    <w:rsid w:val="006C2B24"/>
    <w:rsid w:val="006C307E"/>
    <w:rsid w:val="006C49AB"/>
    <w:rsid w:val="006C5EE6"/>
    <w:rsid w:val="006C76C3"/>
    <w:rsid w:val="006D0D7A"/>
    <w:rsid w:val="006D5418"/>
    <w:rsid w:val="006E4A4C"/>
    <w:rsid w:val="006E70E5"/>
    <w:rsid w:val="006F0A8E"/>
    <w:rsid w:val="007138ED"/>
    <w:rsid w:val="00713B00"/>
    <w:rsid w:val="007166C5"/>
    <w:rsid w:val="0073444B"/>
    <w:rsid w:val="0074145A"/>
    <w:rsid w:val="00741D4C"/>
    <w:rsid w:val="007445B5"/>
    <w:rsid w:val="00747B4D"/>
    <w:rsid w:val="007516A3"/>
    <w:rsid w:val="0075675B"/>
    <w:rsid w:val="00763004"/>
    <w:rsid w:val="00764666"/>
    <w:rsid w:val="00764D0F"/>
    <w:rsid w:val="00766853"/>
    <w:rsid w:val="00767DFB"/>
    <w:rsid w:val="0077206F"/>
    <w:rsid w:val="00773063"/>
    <w:rsid w:val="007754A2"/>
    <w:rsid w:val="00775D9B"/>
    <w:rsid w:val="00782A90"/>
    <w:rsid w:val="00782FB5"/>
    <w:rsid w:val="00782FF1"/>
    <w:rsid w:val="007865CA"/>
    <w:rsid w:val="00794542"/>
    <w:rsid w:val="00794F22"/>
    <w:rsid w:val="0079690C"/>
    <w:rsid w:val="007A12AA"/>
    <w:rsid w:val="007A1E90"/>
    <w:rsid w:val="007A2295"/>
    <w:rsid w:val="007A4213"/>
    <w:rsid w:val="007B0D54"/>
    <w:rsid w:val="007B1017"/>
    <w:rsid w:val="007B4A01"/>
    <w:rsid w:val="007C0AD2"/>
    <w:rsid w:val="007C1EA1"/>
    <w:rsid w:val="007C5541"/>
    <w:rsid w:val="007C6592"/>
    <w:rsid w:val="007D14D1"/>
    <w:rsid w:val="007D66F5"/>
    <w:rsid w:val="007D72B0"/>
    <w:rsid w:val="007E1D73"/>
    <w:rsid w:val="007E54D3"/>
    <w:rsid w:val="007F4571"/>
    <w:rsid w:val="007F6647"/>
    <w:rsid w:val="008009C0"/>
    <w:rsid w:val="00800D13"/>
    <w:rsid w:val="00800E80"/>
    <w:rsid w:val="0080109C"/>
    <w:rsid w:val="0080310E"/>
    <w:rsid w:val="00806E8B"/>
    <w:rsid w:val="00811A15"/>
    <w:rsid w:val="008134B4"/>
    <w:rsid w:val="008167DB"/>
    <w:rsid w:val="00820152"/>
    <w:rsid w:val="00820930"/>
    <w:rsid w:val="008237C1"/>
    <w:rsid w:val="00824F34"/>
    <w:rsid w:val="008263E1"/>
    <w:rsid w:val="00830871"/>
    <w:rsid w:val="00830F77"/>
    <w:rsid w:val="00831E82"/>
    <w:rsid w:val="00834F2F"/>
    <w:rsid w:val="00843B73"/>
    <w:rsid w:val="00843CA2"/>
    <w:rsid w:val="00845967"/>
    <w:rsid w:val="00845F64"/>
    <w:rsid w:val="00846248"/>
    <w:rsid w:val="00847F1B"/>
    <w:rsid w:val="008505A0"/>
    <w:rsid w:val="0085531C"/>
    <w:rsid w:val="00856D66"/>
    <w:rsid w:val="00867CE4"/>
    <w:rsid w:val="00867FBC"/>
    <w:rsid w:val="00875C89"/>
    <w:rsid w:val="00877C72"/>
    <w:rsid w:val="00880F87"/>
    <w:rsid w:val="00883042"/>
    <w:rsid w:val="008839FC"/>
    <w:rsid w:val="00886C7B"/>
    <w:rsid w:val="00894048"/>
    <w:rsid w:val="00895A3B"/>
    <w:rsid w:val="008A23A9"/>
    <w:rsid w:val="008A2656"/>
    <w:rsid w:val="008A460F"/>
    <w:rsid w:val="008A591F"/>
    <w:rsid w:val="008C2792"/>
    <w:rsid w:val="008C65C3"/>
    <w:rsid w:val="008D54EF"/>
    <w:rsid w:val="008D7894"/>
    <w:rsid w:val="008E0AFC"/>
    <w:rsid w:val="008E680E"/>
    <w:rsid w:val="008F0535"/>
    <w:rsid w:val="008F0902"/>
    <w:rsid w:val="008F33AD"/>
    <w:rsid w:val="009027C7"/>
    <w:rsid w:val="009033EA"/>
    <w:rsid w:val="00903C4D"/>
    <w:rsid w:val="009043BA"/>
    <w:rsid w:val="009047D1"/>
    <w:rsid w:val="00906884"/>
    <w:rsid w:val="00910890"/>
    <w:rsid w:val="00912347"/>
    <w:rsid w:val="00920581"/>
    <w:rsid w:val="00920B3E"/>
    <w:rsid w:val="009245CD"/>
    <w:rsid w:val="009256DB"/>
    <w:rsid w:val="009317DB"/>
    <w:rsid w:val="009371B3"/>
    <w:rsid w:val="009421EC"/>
    <w:rsid w:val="00944034"/>
    <w:rsid w:val="00944E6C"/>
    <w:rsid w:val="0094513E"/>
    <w:rsid w:val="00946B23"/>
    <w:rsid w:val="0094769E"/>
    <w:rsid w:val="009544E8"/>
    <w:rsid w:val="0096197D"/>
    <w:rsid w:val="009650E0"/>
    <w:rsid w:val="00970DE6"/>
    <w:rsid w:val="009714CB"/>
    <w:rsid w:val="009800EF"/>
    <w:rsid w:val="00980E32"/>
    <w:rsid w:val="009829B0"/>
    <w:rsid w:val="00996861"/>
    <w:rsid w:val="00996AB8"/>
    <w:rsid w:val="009A7D1E"/>
    <w:rsid w:val="009B0741"/>
    <w:rsid w:val="009B21D8"/>
    <w:rsid w:val="009B3B3F"/>
    <w:rsid w:val="009B3FA5"/>
    <w:rsid w:val="009B76C2"/>
    <w:rsid w:val="009C3866"/>
    <w:rsid w:val="009C474E"/>
    <w:rsid w:val="009D65FE"/>
    <w:rsid w:val="009E0550"/>
    <w:rsid w:val="009E06D3"/>
    <w:rsid w:val="009E071D"/>
    <w:rsid w:val="009E5A61"/>
    <w:rsid w:val="009E5DD6"/>
    <w:rsid w:val="009E6DDC"/>
    <w:rsid w:val="009E707A"/>
    <w:rsid w:val="009F3B3D"/>
    <w:rsid w:val="009F7A8E"/>
    <w:rsid w:val="00A01A18"/>
    <w:rsid w:val="00A03799"/>
    <w:rsid w:val="00A06027"/>
    <w:rsid w:val="00A07F55"/>
    <w:rsid w:val="00A1016B"/>
    <w:rsid w:val="00A1137F"/>
    <w:rsid w:val="00A13C29"/>
    <w:rsid w:val="00A20D91"/>
    <w:rsid w:val="00A24D9E"/>
    <w:rsid w:val="00A26B2B"/>
    <w:rsid w:val="00A27DF6"/>
    <w:rsid w:val="00A308FD"/>
    <w:rsid w:val="00A32139"/>
    <w:rsid w:val="00A3376B"/>
    <w:rsid w:val="00A3451D"/>
    <w:rsid w:val="00A34EF2"/>
    <w:rsid w:val="00A3737C"/>
    <w:rsid w:val="00A415F3"/>
    <w:rsid w:val="00A4423C"/>
    <w:rsid w:val="00A45300"/>
    <w:rsid w:val="00A453D6"/>
    <w:rsid w:val="00A51B44"/>
    <w:rsid w:val="00A51F01"/>
    <w:rsid w:val="00A5524C"/>
    <w:rsid w:val="00A56AB9"/>
    <w:rsid w:val="00A57764"/>
    <w:rsid w:val="00A619F5"/>
    <w:rsid w:val="00A66025"/>
    <w:rsid w:val="00A72FBF"/>
    <w:rsid w:val="00A7319D"/>
    <w:rsid w:val="00A74362"/>
    <w:rsid w:val="00A760B6"/>
    <w:rsid w:val="00A818A0"/>
    <w:rsid w:val="00A81DEA"/>
    <w:rsid w:val="00A923B5"/>
    <w:rsid w:val="00A93D53"/>
    <w:rsid w:val="00A958D2"/>
    <w:rsid w:val="00A95B36"/>
    <w:rsid w:val="00AA069B"/>
    <w:rsid w:val="00AA3827"/>
    <w:rsid w:val="00AA3947"/>
    <w:rsid w:val="00AB08D6"/>
    <w:rsid w:val="00AB1FCA"/>
    <w:rsid w:val="00AB2E51"/>
    <w:rsid w:val="00AB4C22"/>
    <w:rsid w:val="00AC1C76"/>
    <w:rsid w:val="00AC3D1E"/>
    <w:rsid w:val="00AC42D9"/>
    <w:rsid w:val="00AC5976"/>
    <w:rsid w:val="00AC79CF"/>
    <w:rsid w:val="00AD756E"/>
    <w:rsid w:val="00AE0795"/>
    <w:rsid w:val="00AE2696"/>
    <w:rsid w:val="00AE2AE5"/>
    <w:rsid w:val="00AE566A"/>
    <w:rsid w:val="00AE6B31"/>
    <w:rsid w:val="00AE6BB5"/>
    <w:rsid w:val="00AF1F81"/>
    <w:rsid w:val="00AF4F78"/>
    <w:rsid w:val="00AF7E3B"/>
    <w:rsid w:val="00B02BD5"/>
    <w:rsid w:val="00B0487B"/>
    <w:rsid w:val="00B0595C"/>
    <w:rsid w:val="00B1082F"/>
    <w:rsid w:val="00B12A84"/>
    <w:rsid w:val="00B15D3B"/>
    <w:rsid w:val="00B15E7E"/>
    <w:rsid w:val="00B4284A"/>
    <w:rsid w:val="00B4302E"/>
    <w:rsid w:val="00B44E02"/>
    <w:rsid w:val="00B54907"/>
    <w:rsid w:val="00B56CA0"/>
    <w:rsid w:val="00B570BE"/>
    <w:rsid w:val="00B61C91"/>
    <w:rsid w:val="00B67E64"/>
    <w:rsid w:val="00B71732"/>
    <w:rsid w:val="00B72423"/>
    <w:rsid w:val="00B73FA3"/>
    <w:rsid w:val="00B81B84"/>
    <w:rsid w:val="00B8211C"/>
    <w:rsid w:val="00B86E45"/>
    <w:rsid w:val="00B91547"/>
    <w:rsid w:val="00B9333E"/>
    <w:rsid w:val="00B94972"/>
    <w:rsid w:val="00BA077F"/>
    <w:rsid w:val="00BA0E01"/>
    <w:rsid w:val="00BA20B2"/>
    <w:rsid w:val="00BA4EA7"/>
    <w:rsid w:val="00BA63EE"/>
    <w:rsid w:val="00BA7FBF"/>
    <w:rsid w:val="00BB1F64"/>
    <w:rsid w:val="00BB3413"/>
    <w:rsid w:val="00BB3746"/>
    <w:rsid w:val="00BC1817"/>
    <w:rsid w:val="00BC24A7"/>
    <w:rsid w:val="00BC2823"/>
    <w:rsid w:val="00BC3B52"/>
    <w:rsid w:val="00BC7804"/>
    <w:rsid w:val="00BD5F14"/>
    <w:rsid w:val="00BE2C5C"/>
    <w:rsid w:val="00BE3A4C"/>
    <w:rsid w:val="00BE4F36"/>
    <w:rsid w:val="00BE5DB8"/>
    <w:rsid w:val="00BF0C2F"/>
    <w:rsid w:val="00BF2774"/>
    <w:rsid w:val="00BF39E4"/>
    <w:rsid w:val="00BF698B"/>
    <w:rsid w:val="00C03989"/>
    <w:rsid w:val="00C03B19"/>
    <w:rsid w:val="00C1045B"/>
    <w:rsid w:val="00C104A7"/>
    <w:rsid w:val="00C13959"/>
    <w:rsid w:val="00C16DEC"/>
    <w:rsid w:val="00C204BD"/>
    <w:rsid w:val="00C21EE3"/>
    <w:rsid w:val="00C2234E"/>
    <w:rsid w:val="00C23505"/>
    <w:rsid w:val="00C24969"/>
    <w:rsid w:val="00C370A9"/>
    <w:rsid w:val="00C377A4"/>
    <w:rsid w:val="00C42945"/>
    <w:rsid w:val="00C4588C"/>
    <w:rsid w:val="00C47C86"/>
    <w:rsid w:val="00C57974"/>
    <w:rsid w:val="00C62047"/>
    <w:rsid w:val="00C62BA7"/>
    <w:rsid w:val="00C71A04"/>
    <w:rsid w:val="00C74462"/>
    <w:rsid w:val="00C74B6A"/>
    <w:rsid w:val="00C76941"/>
    <w:rsid w:val="00C8002C"/>
    <w:rsid w:val="00C8745C"/>
    <w:rsid w:val="00C87D86"/>
    <w:rsid w:val="00C94E45"/>
    <w:rsid w:val="00C964CE"/>
    <w:rsid w:val="00CA1A8A"/>
    <w:rsid w:val="00CA210F"/>
    <w:rsid w:val="00CA2858"/>
    <w:rsid w:val="00CA5CEE"/>
    <w:rsid w:val="00CA75E6"/>
    <w:rsid w:val="00CA78D8"/>
    <w:rsid w:val="00CB01B8"/>
    <w:rsid w:val="00CB3B8C"/>
    <w:rsid w:val="00CB4CBB"/>
    <w:rsid w:val="00CC5E57"/>
    <w:rsid w:val="00CE0421"/>
    <w:rsid w:val="00CE15F6"/>
    <w:rsid w:val="00CE307F"/>
    <w:rsid w:val="00CE5B1D"/>
    <w:rsid w:val="00CE796B"/>
    <w:rsid w:val="00CF149C"/>
    <w:rsid w:val="00CF1634"/>
    <w:rsid w:val="00CF2EDA"/>
    <w:rsid w:val="00CF52F4"/>
    <w:rsid w:val="00CF5AAA"/>
    <w:rsid w:val="00D04DF6"/>
    <w:rsid w:val="00D05E16"/>
    <w:rsid w:val="00D07793"/>
    <w:rsid w:val="00D12FE0"/>
    <w:rsid w:val="00D17471"/>
    <w:rsid w:val="00D17BC9"/>
    <w:rsid w:val="00D2383D"/>
    <w:rsid w:val="00D2627D"/>
    <w:rsid w:val="00D31CF4"/>
    <w:rsid w:val="00D31E19"/>
    <w:rsid w:val="00D362B3"/>
    <w:rsid w:val="00D374B1"/>
    <w:rsid w:val="00D42638"/>
    <w:rsid w:val="00D45164"/>
    <w:rsid w:val="00D4727B"/>
    <w:rsid w:val="00D54B55"/>
    <w:rsid w:val="00D55519"/>
    <w:rsid w:val="00D56994"/>
    <w:rsid w:val="00D60359"/>
    <w:rsid w:val="00D65619"/>
    <w:rsid w:val="00D70BF5"/>
    <w:rsid w:val="00D821C5"/>
    <w:rsid w:val="00D85BB7"/>
    <w:rsid w:val="00D86B08"/>
    <w:rsid w:val="00D977A0"/>
    <w:rsid w:val="00DA59AB"/>
    <w:rsid w:val="00DA6210"/>
    <w:rsid w:val="00DA6515"/>
    <w:rsid w:val="00DA6B29"/>
    <w:rsid w:val="00DB28B8"/>
    <w:rsid w:val="00DB4771"/>
    <w:rsid w:val="00DB55F3"/>
    <w:rsid w:val="00DC042C"/>
    <w:rsid w:val="00DC2B2C"/>
    <w:rsid w:val="00DC4AD8"/>
    <w:rsid w:val="00DD279C"/>
    <w:rsid w:val="00DD3743"/>
    <w:rsid w:val="00DD6372"/>
    <w:rsid w:val="00DE46F2"/>
    <w:rsid w:val="00DF08D1"/>
    <w:rsid w:val="00DF18ED"/>
    <w:rsid w:val="00DF4851"/>
    <w:rsid w:val="00DF568D"/>
    <w:rsid w:val="00DF6709"/>
    <w:rsid w:val="00E00C0F"/>
    <w:rsid w:val="00E02B64"/>
    <w:rsid w:val="00E06243"/>
    <w:rsid w:val="00E06336"/>
    <w:rsid w:val="00E1279F"/>
    <w:rsid w:val="00E135C5"/>
    <w:rsid w:val="00E1404B"/>
    <w:rsid w:val="00E15033"/>
    <w:rsid w:val="00E202F6"/>
    <w:rsid w:val="00E211CE"/>
    <w:rsid w:val="00E27362"/>
    <w:rsid w:val="00E30DFE"/>
    <w:rsid w:val="00E31655"/>
    <w:rsid w:val="00E32360"/>
    <w:rsid w:val="00E37262"/>
    <w:rsid w:val="00E376E8"/>
    <w:rsid w:val="00E401CF"/>
    <w:rsid w:val="00E40DCB"/>
    <w:rsid w:val="00E4438F"/>
    <w:rsid w:val="00E45454"/>
    <w:rsid w:val="00E478D8"/>
    <w:rsid w:val="00E50AF3"/>
    <w:rsid w:val="00E62485"/>
    <w:rsid w:val="00E6540F"/>
    <w:rsid w:val="00E65AD5"/>
    <w:rsid w:val="00E66FBC"/>
    <w:rsid w:val="00E705DD"/>
    <w:rsid w:val="00E80079"/>
    <w:rsid w:val="00E83364"/>
    <w:rsid w:val="00E8450B"/>
    <w:rsid w:val="00E900BC"/>
    <w:rsid w:val="00E90B5C"/>
    <w:rsid w:val="00E963CB"/>
    <w:rsid w:val="00EA43FE"/>
    <w:rsid w:val="00EA512F"/>
    <w:rsid w:val="00EA5720"/>
    <w:rsid w:val="00EA67C7"/>
    <w:rsid w:val="00EA6BCB"/>
    <w:rsid w:val="00EA6E51"/>
    <w:rsid w:val="00EB21D2"/>
    <w:rsid w:val="00EB6023"/>
    <w:rsid w:val="00EB7079"/>
    <w:rsid w:val="00EC16D4"/>
    <w:rsid w:val="00EC2EDE"/>
    <w:rsid w:val="00EC2F50"/>
    <w:rsid w:val="00EC6F66"/>
    <w:rsid w:val="00EC761D"/>
    <w:rsid w:val="00EE56E1"/>
    <w:rsid w:val="00EF0D4D"/>
    <w:rsid w:val="00EF1C35"/>
    <w:rsid w:val="00EF404A"/>
    <w:rsid w:val="00EF43A3"/>
    <w:rsid w:val="00F0356E"/>
    <w:rsid w:val="00F04E8A"/>
    <w:rsid w:val="00F15BC1"/>
    <w:rsid w:val="00F16DE2"/>
    <w:rsid w:val="00F30311"/>
    <w:rsid w:val="00F30817"/>
    <w:rsid w:val="00F31A61"/>
    <w:rsid w:val="00F31FCF"/>
    <w:rsid w:val="00F32B43"/>
    <w:rsid w:val="00F3615E"/>
    <w:rsid w:val="00F503BB"/>
    <w:rsid w:val="00F51CAD"/>
    <w:rsid w:val="00F51F41"/>
    <w:rsid w:val="00F54DB4"/>
    <w:rsid w:val="00F6170F"/>
    <w:rsid w:val="00F6522D"/>
    <w:rsid w:val="00F65ECD"/>
    <w:rsid w:val="00F67A16"/>
    <w:rsid w:val="00F70F60"/>
    <w:rsid w:val="00F72854"/>
    <w:rsid w:val="00F76627"/>
    <w:rsid w:val="00F770DE"/>
    <w:rsid w:val="00F81B53"/>
    <w:rsid w:val="00F8223B"/>
    <w:rsid w:val="00F86333"/>
    <w:rsid w:val="00F86A18"/>
    <w:rsid w:val="00F90F52"/>
    <w:rsid w:val="00F95746"/>
    <w:rsid w:val="00F971E9"/>
    <w:rsid w:val="00FB028D"/>
    <w:rsid w:val="00FB17D3"/>
    <w:rsid w:val="00FB33EA"/>
    <w:rsid w:val="00FB51F5"/>
    <w:rsid w:val="00FB5F82"/>
    <w:rsid w:val="00FC277E"/>
    <w:rsid w:val="00FC2785"/>
    <w:rsid w:val="00FC3D6B"/>
    <w:rsid w:val="00FC64E0"/>
    <w:rsid w:val="00FD0BB3"/>
    <w:rsid w:val="00FD515B"/>
    <w:rsid w:val="00FD62AB"/>
    <w:rsid w:val="00FE01D7"/>
    <w:rsid w:val="00FE2418"/>
    <w:rsid w:val="00FE3773"/>
    <w:rsid w:val="00FE4D5F"/>
    <w:rsid w:val="00FE7313"/>
    <w:rsid w:val="00FE76AC"/>
    <w:rsid w:val="00FF4CF9"/>
    <w:rsid w:val="00FF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EC30556-6B95-4C15-B082-CE56111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151"/>
  </w:style>
  <w:style w:type="paragraph" w:styleId="Heading2">
    <w:name w:val="heading 2"/>
    <w:basedOn w:val="Normal"/>
    <w:link w:val="Heading2Char"/>
    <w:uiPriority w:val="9"/>
    <w:qFormat/>
    <w:rsid w:val="00B72423"/>
    <w:pPr>
      <w:spacing w:after="0" w:line="240" w:lineRule="auto"/>
      <w:outlineLvl w:val="1"/>
    </w:pPr>
    <w:rPr>
      <w:rFonts w:ascii="Arial" w:eastAsia="Times New Roman" w:hAnsi="Arial" w:cs="Arial"/>
      <w:b/>
      <w:bCs/>
      <w:sz w:val="36"/>
      <w:szCs w:val="36"/>
      <w:lang w:eastAsia="en-GB"/>
    </w:rPr>
  </w:style>
  <w:style w:type="paragraph" w:styleId="Heading6">
    <w:name w:val="heading 6"/>
    <w:basedOn w:val="Normal"/>
    <w:next w:val="Normal"/>
    <w:link w:val="Heading6Char"/>
    <w:uiPriority w:val="9"/>
    <w:semiHidden/>
    <w:unhideWhenUsed/>
    <w:qFormat/>
    <w:rsid w:val="005210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B08"/>
    <w:pPr>
      <w:ind w:left="720"/>
      <w:contextualSpacing/>
    </w:pPr>
  </w:style>
  <w:style w:type="paragraph" w:styleId="Header">
    <w:name w:val="header"/>
    <w:basedOn w:val="Normal"/>
    <w:link w:val="HeaderChar"/>
    <w:uiPriority w:val="99"/>
    <w:unhideWhenUsed/>
    <w:rsid w:val="002A0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962"/>
  </w:style>
  <w:style w:type="paragraph" w:styleId="Footer">
    <w:name w:val="footer"/>
    <w:basedOn w:val="Normal"/>
    <w:link w:val="FooterChar"/>
    <w:uiPriority w:val="99"/>
    <w:unhideWhenUsed/>
    <w:rsid w:val="002A0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962"/>
  </w:style>
  <w:style w:type="paragraph" w:styleId="BalloonText">
    <w:name w:val="Balloon Text"/>
    <w:basedOn w:val="Normal"/>
    <w:link w:val="BalloonTextChar"/>
    <w:uiPriority w:val="99"/>
    <w:semiHidden/>
    <w:unhideWhenUsed/>
    <w:rsid w:val="0018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B9"/>
    <w:rPr>
      <w:rFonts w:ascii="Tahoma" w:hAnsi="Tahoma" w:cs="Tahoma"/>
      <w:sz w:val="16"/>
      <w:szCs w:val="16"/>
    </w:rPr>
  </w:style>
  <w:style w:type="character" w:styleId="CommentReference">
    <w:name w:val="annotation reference"/>
    <w:basedOn w:val="DefaultParagraphFont"/>
    <w:uiPriority w:val="99"/>
    <w:semiHidden/>
    <w:unhideWhenUsed/>
    <w:rsid w:val="005F5A8C"/>
    <w:rPr>
      <w:sz w:val="16"/>
      <w:szCs w:val="16"/>
    </w:rPr>
  </w:style>
  <w:style w:type="paragraph" w:styleId="CommentText">
    <w:name w:val="annotation text"/>
    <w:basedOn w:val="Normal"/>
    <w:link w:val="CommentTextChar"/>
    <w:uiPriority w:val="99"/>
    <w:semiHidden/>
    <w:unhideWhenUsed/>
    <w:rsid w:val="005F5A8C"/>
    <w:pPr>
      <w:spacing w:line="240" w:lineRule="auto"/>
    </w:pPr>
    <w:rPr>
      <w:sz w:val="20"/>
      <w:szCs w:val="20"/>
    </w:rPr>
  </w:style>
  <w:style w:type="character" w:customStyle="1" w:styleId="CommentTextChar">
    <w:name w:val="Comment Text Char"/>
    <w:basedOn w:val="DefaultParagraphFont"/>
    <w:link w:val="CommentText"/>
    <w:uiPriority w:val="99"/>
    <w:semiHidden/>
    <w:rsid w:val="005F5A8C"/>
    <w:rPr>
      <w:sz w:val="20"/>
      <w:szCs w:val="20"/>
    </w:rPr>
  </w:style>
  <w:style w:type="paragraph" w:styleId="CommentSubject">
    <w:name w:val="annotation subject"/>
    <w:basedOn w:val="CommentText"/>
    <w:next w:val="CommentText"/>
    <w:link w:val="CommentSubjectChar"/>
    <w:uiPriority w:val="99"/>
    <w:semiHidden/>
    <w:unhideWhenUsed/>
    <w:rsid w:val="005F5A8C"/>
    <w:rPr>
      <w:b/>
      <w:bCs/>
    </w:rPr>
  </w:style>
  <w:style w:type="character" w:customStyle="1" w:styleId="CommentSubjectChar">
    <w:name w:val="Comment Subject Char"/>
    <w:basedOn w:val="CommentTextChar"/>
    <w:link w:val="CommentSubject"/>
    <w:uiPriority w:val="99"/>
    <w:semiHidden/>
    <w:rsid w:val="005F5A8C"/>
    <w:rPr>
      <w:b/>
      <w:bCs/>
      <w:sz w:val="20"/>
      <w:szCs w:val="20"/>
    </w:rPr>
  </w:style>
  <w:style w:type="paragraph" w:styleId="NormalWeb">
    <w:name w:val="Normal (Web)"/>
    <w:basedOn w:val="Normal"/>
    <w:uiPriority w:val="99"/>
    <w:unhideWhenUsed/>
    <w:rsid w:val="001A7B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7BA0"/>
    <w:rPr>
      <w:color w:val="0000FF"/>
      <w:u w:val="single"/>
    </w:rPr>
  </w:style>
  <w:style w:type="paragraph" w:styleId="PlainText">
    <w:name w:val="Plain Text"/>
    <w:basedOn w:val="Normal"/>
    <w:link w:val="PlainTextChar"/>
    <w:uiPriority w:val="99"/>
    <w:unhideWhenUsed/>
    <w:rsid w:val="007A42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4213"/>
    <w:rPr>
      <w:rFonts w:ascii="Calibri" w:hAnsi="Calibri"/>
      <w:szCs w:val="21"/>
    </w:rPr>
  </w:style>
  <w:style w:type="table" w:styleId="TableGrid">
    <w:name w:val="Table Grid"/>
    <w:basedOn w:val="TableNormal"/>
    <w:uiPriority w:val="59"/>
    <w:rsid w:val="00EA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786"/>
    <w:pPr>
      <w:autoSpaceDE w:val="0"/>
      <w:autoSpaceDN w:val="0"/>
      <w:adjustRightInd w:val="0"/>
      <w:spacing w:after="0" w:line="240" w:lineRule="auto"/>
    </w:pPr>
    <w:rPr>
      <w:rFonts w:ascii="Arial" w:hAnsi="Arial" w:cs="Arial"/>
      <w:color w:val="000000"/>
      <w:sz w:val="24"/>
      <w:szCs w:val="24"/>
    </w:rPr>
  </w:style>
  <w:style w:type="paragraph" w:customStyle="1" w:styleId="lead">
    <w:name w:val="lead"/>
    <w:basedOn w:val="Normal"/>
    <w:rsid w:val="00856D66"/>
    <w:pPr>
      <w:spacing w:after="30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275A"/>
    <w:rPr>
      <w:b/>
      <w:bCs/>
    </w:rPr>
  </w:style>
  <w:style w:type="character" w:customStyle="1" w:styleId="A2">
    <w:name w:val="A2"/>
    <w:uiPriority w:val="99"/>
    <w:rsid w:val="0064275A"/>
    <w:rPr>
      <w:rFonts w:cs="Helvetica 45 Light"/>
      <w:color w:val="000000"/>
      <w:sz w:val="60"/>
      <w:szCs w:val="60"/>
    </w:rPr>
  </w:style>
  <w:style w:type="paragraph" w:customStyle="1" w:styleId="Pa2">
    <w:name w:val="Pa2"/>
    <w:basedOn w:val="Default"/>
    <w:next w:val="Default"/>
    <w:uiPriority w:val="99"/>
    <w:rsid w:val="0064275A"/>
    <w:pPr>
      <w:spacing w:line="241" w:lineRule="atLeast"/>
    </w:pPr>
    <w:rPr>
      <w:rFonts w:ascii="Helvetica 55 Roman" w:hAnsi="Helvetica 55 Roman" w:cstheme="minorBidi"/>
      <w:color w:val="auto"/>
    </w:rPr>
  </w:style>
  <w:style w:type="character" w:customStyle="1" w:styleId="A5">
    <w:name w:val="A5"/>
    <w:uiPriority w:val="99"/>
    <w:rsid w:val="0064275A"/>
    <w:rPr>
      <w:rFonts w:cs="Helvetica 55 Roman"/>
      <w:b/>
      <w:bCs/>
      <w:color w:val="000000"/>
      <w:sz w:val="20"/>
      <w:szCs w:val="20"/>
    </w:rPr>
  </w:style>
  <w:style w:type="paragraph" w:styleId="NoSpacing">
    <w:name w:val="No Spacing"/>
    <w:link w:val="NoSpacingChar"/>
    <w:uiPriority w:val="1"/>
    <w:qFormat/>
    <w:rsid w:val="0029773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44D56"/>
    <w:rPr>
      <w:color w:val="800080" w:themeColor="followedHyperlink"/>
      <w:u w:val="single"/>
    </w:rPr>
  </w:style>
  <w:style w:type="paragraph" w:customStyle="1" w:styleId="CharCharCharChar">
    <w:name w:val="Char Char Char Char"/>
    <w:basedOn w:val="Normal"/>
    <w:next w:val="BodyText2"/>
    <w:rsid w:val="00BC1817"/>
    <w:pPr>
      <w:spacing w:after="0" w:line="240" w:lineRule="auto"/>
    </w:pPr>
    <w:rPr>
      <w:rFonts w:ascii="Arial" w:eastAsia="SimSun" w:hAnsi="Arial" w:cs="Times New Roman"/>
      <w:sz w:val="20"/>
      <w:szCs w:val="20"/>
      <w:lang w:eastAsia="zh-CN"/>
    </w:rPr>
  </w:style>
  <w:style w:type="paragraph" w:styleId="BodyText2">
    <w:name w:val="Body Text 2"/>
    <w:basedOn w:val="Normal"/>
    <w:link w:val="BodyText2Char"/>
    <w:uiPriority w:val="99"/>
    <w:semiHidden/>
    <w:unhideWhenUsed/>
    <w:rsid w:val="00BC1817"/>
    <w:pPr>
      <w:spacing w:after="120" w:line="480" w:lineRule="auto"/>
    </w:pPr>
  </w:style>
  <w:style w:type="character" w:customStyle="1" w:styleId="BodyText2Char">
    <w:name w:val="Body Text 2 Char"/>
    <w:basedOn w:val="DefaultParagraphFont"/>
    <w:link w:val="BodyText2"/>
    <w:uiPriority w:val="99"/>
    <w:semiHidden/>
    <w:rsid w:val="00BC1817"/>
  </w:style>
  <w:style w:type="character" w:customStyle="1" w:styleId="Heading2Char">
    <w:name w:val="Heading 2 Char"/>
    <w:basedOn w:val="DefaultParagraphFont"/>
    <w:link w:val="Heading2"/>
    <w:uiPriority w:val="9"/>
    <w:rsid w:val="00B72423"/>
    <w:rPr>
      <w:rFonts w:ascii="Arial" w:eastAsia="Times New Roman" w:hAnsi="Arial" w:cs="Arial"/>
      <w:b/>
      <w:bCs/>
      <w:sz w:val="36"/>
      <w:szCs w:val="36"/>
      <w:lang w:eastAsia="en-GB"/>
    </w:rPr>
  </w:style>
  <w:style w:type="paragraph" w:styleId="FootnoteText">
    <w:name w:val="footnote text"/>
    <w:basedOn w:val="Normal"/>
    <w:link w:val="FootnoteTextChar"/>
    <w:uiPriority w:val="99"/>
    <w:semiHidden/>
    <w:unhideWhenUsed/>
    <w:rsid w:val="00B91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547"/>
    <w:rPr>
      <w:sz w:val="20"/>
      <w:szCs w:val="20"/>
    </w:rPr>
  </w:style>
  <w:style w:type="character" w:styleId="FootnoteReference">
    <w:name w:val="footnote reference"/>
    <w:basedOn w:val="DefaultParagraphFont"/>
    <w:uiPriority w:val="99"/>
    <w:semiHidden/>
    <w:unhideWhenUsed/>
    <w:rsid w:val="00B91547"/>
    <w:rPr>
      <w:vertAlign w:val="superscript"/>
    </w:rPr>
  </w:style>
  <w:style w:type="character" w:customStyle="1" w:styleId="NoSpacingChar">
    <w:name w:val="No Spacing Char"/>
    <w:basedOn w:val="DefaultParagraphFont"/>
    <w:link w:val="NoSpacing"/>
    <w:uiPriority w:val="1"/>
    <w:rsid w:val="00521056"/>
    <w:rPr>
      <w:rFonts w:ascii="Calibri" w:eastAsia="Calibri" w:hAnsi="Calibri" w:cs="Times New Roman"/>
    </w:rPr>
  </w:style>
  <w:style w:type="paragraph" w:customStyle="1" w:styleId="StyleHeading6Arial12pt">
    <w:name w:val="Style Heading 6 + Arial 12 pt"/>
    <w:basedOn w:val="Heading6"/>
    <w:rsid w:val="00521056"/>
    <w:pPr>
      <w:keepNext w:val="0"/>
      <w:keepLines w:val="0"/>
      <w:numPr>
        <w:numId w:val="1"/>
      </w:numPr>
      <w:tabs>
        <w:tab w:val="clear" w:pos="720"/>
      </w:tabs>
      <w:spacing w:before="240" w:after="60" w:line="240" w:lineRule="auto"/>
      <w:ind w:left="360"/>
    </w:pPr>
    <w:rPr>
      <w:rFonts w:ascii="Arial" w:eastAsia="Times New Roman" w:hAnsi="Arial" w:cs="Times New Roman"/>
      <w:b/>
      <w:bCs/>
      <w:i w:val="0"/>
      <w:iCs w:val="0"/>
      <w:color w:val="auto"/>
      <w:sz w:val="24"/>
    </w:rPr>
  </w:style>
  <w:style w:type="character" w:customStyle="1" w:styleId="Heading6Char">
    <w:name w:val="Heading 6 Char"/>
    <w:basedOn w:val="DefaultParagraphFont"/>
    <w:link w:val="Heading6"/>
    <w:uiPriority w:val="9"/>
    <w:semiHidden/>
    <w:rsid w:val="00521056"/>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A81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3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6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F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F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7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6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0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630">
      <w:bodyDiv w:val="1"/>
      <w:marLeft w:val="0"/>
      <w:marRight w:val="0"/>
      <w:marTop w:val="0"/>
      <w:marBottom w:val="0"/>
      <w:divBdr>
        <w:top w:val="none" w:sz="0" w:space="0" w:color="auto"/>
        <w:left w:val="none" w:sz="0" w:space="0" w:color="auto"/>
        <w:bottom w:val="none" w:sz="0" w:space="0" w:color="auto"/>
        <w:right w:val="none" w:sz="0" w:space="0" w:color="auto"/>
      </w:divBdr>
      <w:divsChild>
        <w:div w:id="935360904">
          <w:marLeft w:val="0"/>
          <w:marRight w:val="0"/>
          <w:marTop w:val="0"/>
          <w:marBottom w:val="0"/>
          <w:divBdr>
            <w:top w:val="none" w:sz="0" w:space="0" w:color="auto"/>
            <w:left w:val="none" w:sz="0" w:space="0" w:color="auto"/>
            <w:bottom w:val="none" w:sz="0" w:space="0" w:color="auto"/>
            <w:right w:val="none" w:sz="0" w:space="0" w:color="auto"/>
          </w:divBdr>
          <w:divsChild>
            <w:div w:id="1352339665">
              <w:marLeft w:val="0"/>
              <w:marRight w:val="0"/>
              <w:marTop w:val="0"/>
              <w:marBottom w:val="0"/>
              <w:divBdr>
                <w:top w:val="none" w:sz="0" w:space="0" w:color="auto"/>
                <w:left w:val="none" w:sz="0" w:space="0" w:color="auto"/>
                <w:bottom w:val="none" w:sz="0" w:space="0" w:color="auto"/>
                <w:right w:val="none" w:sz="0" w:space="0" w:color="auto"/>
              </w:divBdr>
              <w:divsChild>
                <w:div w:id="1916548802">
                  <w:marLeft w:val="-225"/>
                  <w:marRight w:val="-225"/>
                  <w:marTop w:val="0"/>
                  <w:marBottom w:val="0"/>
                  <w:divBdr>
                    <w:top w:val="none" w:sz="0" w:space="0" w:color="auto"/>
                    <w:left w:val="none" w:sz="0" w:space="0" w:color="auto"/>
                    <w:bottom w:val="none" w:sz="0" w:space="0" w:color="auto"/>
                    <w:right w:val="none" w:sz="0" w:space="0" w:color="auto"/>
                  </w:divBdr>
                  <w:divsChild>
                    <w:div w:id="1218861148">
                      <w:marLeft w:val="0"/>
                      <w:marRight w:val="0"/>
                      <w:marTop w:val="0"/>
                      <w:marBottom w:val="0"/>
                      <w:divBdr>
                        <w:top w:val="none" w:sz="0" w:space="0" w:color="auto"/>
                        <w:left w:val="none" w:sz="0" w:space="0" w:color="auto"/>
                        <w:bottom w:val="none" w:sz="0" w:space="0" w:color="auto"/>
                        <w:right w:val="none" w:sz="0" w:space="0" w:color="auto"/>
                      </w:divBdr>
                      <w:divsChild>
                        <w:div w:id="1156217403">
                          <w:marLeft w:val="0"/>
                          <w:marRight w:val="0"/>
                          <w:marTop w:val="0"/>
                          <w:marBottom w:val="0"/>
                          <w:divBdr>
                            <w:top w:val="none" w:sz="0" w:space="0" w:color="auto"/>
                            <w:left w:val="none" w:sz="0" w:space="0" w:color="auto"/>
                            <w:bottom w:val="none" w:sz="0" w:space="0" w:color="auto"/>
                            <w:right w:val="none" w:sz="0" w:space="0" w:color="auto"/>
                          </w:divBdr>
                          <w:divsChild>
                            <w:div w:id="1820804690">
                              <w:marLeft w:val="0"/>
                              <w:marRight w:val="0"/>
                              <w:marTop w:val="0"/>
                              <w:marBottom w:val="240"/>
                              <w:divBdr>
                                <w:top w:val="none" w:sz="0" w:space="0" w:color="auto"/>
                                <w:left w:val="none" w:sz="0" w:space="0" w:color="auto"/>
                                <w:bottom w:val="none" w:sz="0" w:space="0" w:color="auto"/>
                                <w:right w:val="none" w:sz="0" w:space="0" w:color="auto"/>
                              </w:divBdr>
                              <w:divsChild>
                                <w:div w:id="731081631">
                                  <w:marLeft w:val="-225"/>
                                  <w:marRight w:val="-225"/>
                                  <w:marTop w:val="0"/>
                                  <w:marBottom w:val="0"/>
                                  <w:divBdr>
                                    <w:top w:val="none" w:sz="0" w:space="0" w:color="auto"/>
                                    <w:left w:val="none" w:sz="0" w:space="0" w:color="auto"/>
                                    <w:bottom w:val="none" w:sz="0" w:space="0" w:color="auto"/>
                                    <w:right w:val="none" w:sz="0" w:space="0" w:color="auto"/>
                                  </w:divBdr>
                                  <w:divsChild>
                                    <w:div w:id="1725177312">
                                      <w:marLeft w:val="0"/>
                                      <w:marRight w:val="0"/>
                                      <w:marTop w:val="0"/>
                                      <w:marBottom w:val="0"/>
                                      <w:divBdr>
                                        <w:top w:val="none" w:sz="0" w:space="0" w:color="auto"/>
                                        <w:left w:val="none" w:sz="0" w:space="0" w:color="auto"/>
                                        <w:bottom w:val="none" w:sz="0" w:space="0" w:color="auto"/>
                                        <w:right w:val="none" w:sz="0" w:space="0" w:color="auto"/>
                                      </w:divBdr>
                                      <w:divsChild>
                                        <w:div w:id="10945930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86848">
      <w:bodyDiv w:val="1"/>
      <w:marLeft w:val="0"/>
      <w:marRight w:val="0"/>
      <w:marTop w:val="0"/>
      <w:marBottom w:val="0"/>
      <w:divBdr>
        <w:top w:val="none" w:sz="0" w:space="0" w:color="auto"/>
        <w:left w:val="none" w:sz="0" w:space="0" w:color="auto"/>
        <w:bottom w:val="none" w:sz="0" w:space="0" w:color="auto"/>
        <w:right w:val="none" w:sz="0" w:space="0" w:color="auto"/>
      </w:divBdr>
      <w:divsChild>
        <w:div w:id="92940101">
          <w:marLeft w:val="0"/>
          <w:marRight w:val="0"/>
          <w:marTop w:val="0"/>
          <w:marBottom w:val="0"/>
          <w:divBdr>
            <w:top w:val="none" w:sz="0" w:space="0" w:color="auto"/>
            <w:left w:val="none" w:sz="0" w:space="0" w:color="auto"/>
            <w:bottom w:val="none" w:sz="0" w:space="0" w:color="auto"/>
            <w:right w:val="none" w:sz="0" w:space="0" w:color="auto"/>
          </w:divBdr>
          <w:divsChild>
            <w:div w:id="975372461">
              <w:marLeft w:val="0"/>
              <w:marRight w:val="0"/>
              <w:marTop w:val="0"/>
              <w:marBottom w:val="0"/>
              <w:divBdr>
                <w:top w:val="none" w:sz="0" w:space="0" w:color="auto"/>
                <w:left w:val="none" w:sz="0" w:space="0" w:color="auto"/>
                <w:bottom w:val="none" w:sz="0" w:space="0" w:color="auto"/>
                <w:right w:val="none" w:sz="0" w:space="0" w:color="auto"/>
              </w:divBdr>
              <w:divsChild>
                <w:div w:id="634481066">
                  <w:marLeft w:val="0"/>
                  <w:marRight w:val="0"/>
                  <w:marTop w:val="0"/>
                  <w:marBottom w:val="0"/>
                  <w:divBdr>
                    <w:top w:val="none" w:sz="0" w:space="0" w:color="auto"/>
                    <w:left w:val="none" w:sz="0" w:space="0" w:color="auto"/>
                    <w:bottom w:val="none" w:sz="0" w:space="0" w:color="auto"/>
                    <w:right w:val="none" w:sz="0" w:space="0" w:color="auto"/>
                  </w:divBdr>
                  <w:divsChild>
                    <w:div w:id="221453161">
                      <w:marLeft w:val="0"/>
                      <w:marRight w:val="0"/>
                      <w:marTop w:val="0"/>
                      <w:marBottom w:val="0"/>
                      <w:divBdr>
                        <w:top w:val="none" w:sz="0" w:space="0" w:color="auto"/>
                        <w:left w:val="none" w:sz="0" w:space="0" w:color="auto"/>
                        <w:bottom w:val="none" w:sz="0" w:space="0" w:color="auto"/>
                        <w:right w:val="none" w:sz="0" w:space="0" w:color="auto"/>
                      </w:divBdr>
                      <w:divsChild>
                        <w:div w:id="801382339">
                          <w:marLeft w:val="0"/>
                          <w:marRight w:val="0"/>
                          <w:marTop w:val="0"/>
                          <w:marBottom w:val="0"/>
                          <w:divBdr>
                            <w:top w:val="none" w:sz="0" w:space="0" w:color="auto"/>
                            <w:left w:val="none" w:sz="0" w:space="0" w:color="auto"/>
                            <w:bottom w:val="none" w:sz="0" w:space="0" w:color="auto"/>
                            <w:right w:val="none" w:sz="0" w:space="0" w:color="auto"/>
                          </w:divBdr>
                          <w:divsChild>
                            <w:div w:id="2117166649">
                              <w:marLeft w:val="0"/>
                              <w:marRight w:val="0"/>
                              <w:marTop w:val="2100"/>
                              <w:marBottom w:val="0"/>
                              <w:divBdr>
                                <w:top w:val="none" w:sz="0" w:space="0" w:color="auto"/>
                                <w:left w:val="none" w:sz="0" w:space="0" w:color="auto"/>
                                <w:bottom w:val="none" w:sz="0" w:space="0" w:color="auto"/>
                                <w:right w:val="none" w:sz="0" w:space="0" w:color="auto"/>
                              </w:divBdr>
                              <w:divsChild>
                                <w:div w:id="214128913">
                                  <w:marLeft w:val="0"/>
                                  <w:marRight w:val="0"/>
                                  <w:marTop w:val="0"/>
                                  <w:marBottom w:val="0"/>
                                  <w:divBdr>
                                    <w:top w:val="none" w:sz="0" w:space="0" w:color="auto"/>
                                    <w:left w:val="none" w:sz="0" w:space="0" w:color="auto"/>
                                    <w:bottom w:val="none" w:sz="0" w:space="0" w:color="auto"/>
                                    <w:right w:val="none" w:sz="0" w:space="0" w:color="auto"/>
                                  </w:divBdr>
                                  <w:divsChild>
                                    <w:div w:id="413938095">
                                      <w:marLeft w:val="0"/>
                                      <w:marRight w:val="0"/>
                                      <w:marTop w:val="0"/>
                                      <w:marBottom w:val="0"/>
                                      <w:divBdr>
                                        <w:top w:val="none" w:sz="0" w:space="0" w:color="auto"/>
                                        <w:left w:val="none" w:sz="0" w:space="0" w:color="auto"/>
                                        <w:bottom w:val="none" w:sz="0" w:space="0" w:color="auto"/>
                                        <w:right w:val="none" w:sz="0" w:space="0" w:color="auto"/>
                                      </w:divBdr>
                                      <w:divsChild>
                                        <w:div w:id="1841850629">
                                          <w:marLeft w:val="0"/>
                                          <w:marRight w:val="0"/>
                                          <w:marTop w:val="0"/>
                                          <w:marBottom w:val="0"/>
                                          <w:divBdr>
                                            <w:top w:val="none" w:sz="0" w:space="0" w:color="auto"/>
                                            <w:left w:val="none" w:sz="0" w:space="0" w:color="auto"/>
                                            <w:bottom w:val="none" w:sz="0" w:space="0" w:color="auto"/>
                                            <w:right w:val="none" w:sz="0" w:space="0" w:color="auto"/>
                                          </w:divBdr>
                                          <w:divsChild>
                                            <w:div w:id="16960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763359">
      <w:bodyDiv w:val="1"/>
      <w:marLeft w:val="0"/>
      <w:marRight w:val="0"/>
      <w:marTop w:val="0"/>
      <w:marBottom w:val="0"/>
      <w:divBdr>
        <w:top w:val="none" w:sz="0" w:space="0" w:color="auto"/>
        <w:left w:val="none" w:sz="0" w:space="0" w:color="auto"/>
        <w:bottom w:val="none" w:sz="0" w:space="0" w:color="auto"/>
        <w:right w:val="none" w:sz="0" w:space="0" w:color="auto"/>
      </w:divBdr>
    </w:div>
    <w:div w:id="227501558">
      <w:bodyDiv w:val="1"/>
      <w:marLeft w:val="0"/>
      <w:marRight w:val="0"/>
      <w:marTop w:val="0"/>
      <w:marBottom w:val="0"/>
      <w:divBdr>
        <w:top w:val="none" w:sz="0" w:space="0" w:color="auto"/>
        <w:left w:val="none" w:sz="0" w:space="0" w:color="auto"/>
        <w:bottom w:val="none" w:sz="0" w:space="0" w:color="auto"/>
        <w:right w:val="none" w:sz="0" w:space="0" w:color="auto"/>
      </w:divBdr>
    </w:div>
    <w:div w:id="235827260">
      <w:bodyDiv w:val="1"/>
      <w:marLeft w:val="0"/>
      <w:marRight w:val="0"/>
      <w:marTop w:val="0"/>
      <w:marBottom w:val="0"/>
      <w:divBdr>
        <w:top w:val="none" w:sz="0" w:space="0" w:color="auto"/>
        <w:left w:val="none" w:sz="0" w:space="0" w:color="auto"/>
        <w:bottom w:val="none" w:sz="0" w:space="0" w:color="auto"/>
        <w:right w:val="none" w:sz="0" w:space="0" w:color="auto"/>
      </w:divBdr>
      <w:divsChild>
        <w:div w:id="252055957">
          <w:marLeft w:val="634"/>
          <w:marRight w:val="0"/>
          <w:marTop w:val="134"/>
          <w:marBottom w:val="0"/>
          <w:divBdr>
            <w:top w:val="none" w:sz="0" w:space="0" w:color="auto"/>
            <w:left w:val="none" w:sz="0" w:space="0" w:color="auto"/>
            <w:bottom w:val="none" w:sz="0" w:space="0" w:color="auto"/>
            <w:right w:val="none" w:sz="0" w:space="0" w:color="auto"/>
          </w:divBdr>
        </w:div>
        <w:div w:id="916397650">
          <w:marLeft w:val="1368"/>
          <w:marRight w:val="0"/>
          <w:marTop w:val="86"/>
          <w:marBottom w:val="0"/>
          <w:divBdr>
            <w:top w:val="none" w:sz="0" w:space="0" w:color="auto"/>
            <w:left w:val="none" w:sz="0" w:space="0" w:color="auto"/>
            <w:bottom w:val="none" w:sz="0" w:space="0" w:color="auto"/>
            <w:right w:val="none" w:sz="0" w:space="0" w:color="auto"/>
          </w:divBdr>
        </w:div>
        <w:div w:id="1795369891">
          <w:marLeft w:val="1368"/>
          <w:marRight w:val="0"/>
          <w:marTop w:val="86"/>
          <w:marBottom w:val="0"/>
          <w:divBdr>
            <w:top w:val="none" w:sz="0" w:space="0" w:color="auto"/>
            <w:left w:val="none" w:sz="0" w:space="0" w:color="auto"/>
            <w:bottom w:val="none" w:sz="0" w:space="0" w:color="auto"/>
            <w:right w:val="none" w:sz="0" w:space="0" w:color="auto"/>
          </w:divBdr>
        </w:div>
        <w:div w:id="1098329953">
          <w:marLeft w:val="1368"/>
          <w:marRight w:val="0"/>
          <w:marTop w:val="86"/>
          <w:marBottom w:val="0"/>
          <w:divBdr>
            <w:top w:val="none" w:sz="0" w:space="0" w:color="auto"/>
            <w:left w:val="none" w:sz="0" w:space="0" w:color="auto"/>
            <w:bottom w:val="none" w:sz="0" w:space="0" w:color="auto"/>
            <w:right w:val="none" w:sz="0" w:space="0" w:color="auto"/>
          </w:divBdr>
        </w:div>
        <w:div w:id="899948706">
          <w:marLeft w:val="1368"/>
          <w:marRight w:val="0"/>
          <w:marTop w:val="86"/>
          <w:marBottom w:val="0"/>
          <w:divBdr>
            <w:top w:val="none" w:sz="0" w:space="0" w:color="auto"/>
            <w:left w:val="none" w:sz="0" w:space="0" w:color="auto"/>
            <w:bottom w:val="none" w:sz="0" w:space="0" w:color="auto"/>
            <w:right w:val="none" w:sz="0" w:space="0" w:color="auto"/>
          </w:divBdr>
        </w:div>
        <w:div w:id="348216420">
          <w:marLeft w:val="1368"/>
          <w:marRight w:val="0"/>
          <w:marTop w:val="86"/>
          <w:marBottom w:val="0"/>
          <w:divBdr>
            <w:top w:val="none" w:sz="0" w:space="0" w:color="auto"/>
            <w:left w:val="none" w:sz="0" w:space="0" w:color="auto"/>
            <w:bottom w:val="none" w:sz="0" w:space="0" w:color="auto"/>
            <w:right w:val="none" w:sz="0" w:space="0" w:color="auto"/>
          </w:divBdr>
        </w:div>
      </w:divsChild>
    </w:div>
    <w:div w:id="306276814">
      <w:bodyDiv w:val="1"/>
      <w:marLeft w:val="0"/>
      <w:marRight w:val="0"/>
      <w:marTop w:val="0"/>
      <w:marBottom w:val="0"/>
      <w:divBdr>
        <w:top w:val="none" w:sz="0" w:space="0" w:color="auto"/>
        <w:left w:val="none" w:sz="0" w:space="0" w:color="auto"/>
        <w:bottom w:val="none" w:sz="0" w:space="0" w:color="auto"/>
        <w:right w:val="none" w:sz="0" w:space="0" w:color="auto"/>
      </w:divBdr>
      <w:divsChild>
        <w:div w:id="857238546">
          <w:marLeft w:val="0"/>
          <w:marRight w:val="0"/>
          <w:marTop w:val="0"/>
          <w:marBottom w:val="0"/>
          <w:divBdr>
            <w:top w:val="none" w:sz="0" w:space="0" w:color="auto"/>
            <w:left w:val="none" w:sz="0" w:space="0" w:color="auto"/>
            <w:bottom w:val="none" w:sz="0" w:space="0" w:color="auto"/>
            <w:right w:val="none" w:sz="0" w:space="0" w:color="auto"/>
          </w:divBdr>
          <w:divsChild>
            <w:div w:id="576019410">
              <w:marLeft w:val="0"/>
              <w:marRight w:val="0"/>
              <w:marTop w:val="0"/>
              <w:marBottom w:val="0"/>
              <w:divBdr>
                <w:top w:val="none" w:sz="0" w:space="0" w:color="auto"/>
                <w:left w:val="none" w:sz="0" w:space="0" w:color="auto"/>
                <w:bottom w:val="none" w:sz="0" w:space="0" w:color="auto"/>
                <w:right w:val="none" w:sz="0" w:space="0" w:color="auto"/>
              </w:divBdr>
              <w:divsChild>
                <w:div w:id="800074636">
                  <w:marLeft w:val="0"/>
                  <w:marRight w:val="0"/>
                  <w:marTop w:val="195"/>
                  <w:marBottom w:val="0"/>
                  <w:divBdr>
                    <w:top w:val="none" w:sz="0" w:space="0" w:color="auto"/>
                    <w:left w:val="none" w:sz="0" w:space="0" w:color="auto"/>
                    <w:bottom w:val="none" w:sz="0" w:space="0" w:color="auto"/>
                    <w:right w:val="none" w:sz="0" w:space="0" w:color="auto"/>
                  </w:divBdr>
                  <w:divsChild>
                    <w:div w:id="1560093870">
                      <w:marLeft w:val="0"/>
                      <w:marRight w:val="0"/>
                      <w:marTop w:val="0"/>
                      <w:marBottom w:val="0"/>
                      <w:divBdr>
                        <w:top w:val="none" w:sz="0" w:space="0" w:color="auto"/>
                        <w:left w:val="none" w:sz="0" w:space="0" w:color="auto"/>
                        <w:bottom w:val="none" w:sz="0" w:space="0" w:color="auto"/>
                        <w:right w:val="none" w:sz="0" w:space="0" w:color="auto"/>
                      </w:divBdr>
                      <w:divsChild>
                        <w:div w:id="1809281024">
                          <w:marLeft w:val="0"/>
                          <w:marRight w:val="0"/>
                          <w:marTop w:val="0"/>
                          <w:marBottom w:val="0"/>
                          <w:divBdr>
                            <w:top w:val="none" w:sz="0" w:space="0" w:color="auto"/>
                            <w:left w:val="none" w:sz="0" w:space="0" w:color="auto"/>
                            <w:bottom w:val="none" w:sz="0" w:space="0" w:color="auto"/>
                            <w:right w:val="none" w:sz="0" w:space="0" w:color="auto"/>
                          </w:divBdr>
                          <w:divsChild>
                            <w:div w:id="1265459696">
                              <w:marLeft w:val="0"/>
                              <w:marRight w:val="0"/>
                              <w:marTop w:val="0"/>
                              <w:marBottom w:val="0"/>
                              <w:divBdr>
                                <w:top w:val="none" w:sz="0" w:space="0" w:color="auto"/>
                                <w:left w:val="none" w:sz="0" w:space="0" w:color="auto"/>
                                <w:bottom w:val="none" w:sz="0" w:space="0" w:color="auto"/>
                                <w:right w:val="none" w:sz="0" w:space="0" w:color="auto"/>
                              </w:divBdr>
                              <w:divsChild>
                                <w:div w:id="1118722570">
                                  <w:marLeft w:val="0"/>
                                  <w:marRight w:val="0"/>
                                  <w:marTop w:val="0"/>
                                  <w:marBottom w:val="0"/>
                                  <w:divBdr>
                                    <w:top w:val="none" w:sz="0" w:space="0" w:color="auto"/>
                                    <w:left w:val="none" w:sz="0" w:space="0" w:color="auto"/>
                                    <w:bottom w:val="none" w:sz="0" w:space="0" w:color="auto"/>
                                    <w:right w:val="none" w:sz="0" w:space="0" w:color="auto"/>
                                  </w:divBdr>
                                  <w:divsChild>
                                    <w:div w:id="782305085">
                                      <w:marLeft w:val="0"/>
                                      <w:marRight w:val="0"/>
                                      <w:marTop w:val="0"/>
                                      <w:marBottom w:val="0"/>
                                      <w:divBdr>
                                        <w:top w:val="none" w:sz="0" w:space="0" w:color="auto"/>
                                        <w:left w:val="none" w:sz="0" w:space="0" w:color="auto"/>
                                        <w:bottom w:val="none" w:sz="0" w:space="0" w:color="auto"/>
                                        <w:right w:val="none" w:sz="0" w:space="0" w:color="auto"/>
                                      </w:divBdr>
                                      <w:divsChild>
                                        <w:div w:id="1129317748">
                                          <w:marLeft w:val="0"/>
                                          <w:marRight w:val="0"/>
                                          <w:marTop w:val="90"/>
                                          <w:marBottom w:val="0"/>
                                          <w:divBdr>
                                            <w:top w:val="none" w:sz="0" w:space="0" w:color="auto"/>
                                            <w:left w:val="none" w:sz="0" w:space="0" w:color="auto"/>
                                            <w:bottom w:val="none" w:sz="0" w:space="0" w:color="auto"/>
                                            <w:right w:val="none" w:sz="0" w:space="0" w:color="auto"/>
                                          </w:divBdr>
                                          <w:divsChild>
                                            <w:div w:id="1039166253">
                                              <w:marLeft w:val="0"/>
                                              <w:marRight w:val="0"/>
                                              <w:marTop w:val="0"/>
                                              <w:marBottom w:val="0"/>
                                              <w:divBdr>
                                                <w:top w:val="none" w:sz="0" w:space="0" w:color="auto"/>
                                                <w:left w:val="none" w:sz="0" w:space="0" w:color="auto"/>
                                                <w:bottom w:val="none" w:sz="0" w:space="0" w:color="auto"/>
                                                <w:right w:val="none" w:sz="0" w:space="0" w:color="auto"/>
                                              </w:divBdr>
                                              <w:divsChild>
                                                <w:div w:id="1235622261">
                                                  <w:marLeft w:val="0"/>
                                                  <w:marRight w:val="0"/>
                                                  <w:marTop w:val="0"/>
                                                  <w:marBottom w:val="0"/>
                                                  <w:divBdr>
                                                    <w:top w:val="none" w:sz="0" w:space="0" w:color="auto"/>
                                                    <w:left w:val="none" w:sz="0" w:space="0" w:color="auto"/>
                                                    <w:bottom w:val="none" w:sz="0" w:space="0" w:color="auto"/>
                                                    <w:right w:val="none" w:sz="0" w:space="0" w:color="auto"/>
                                                  </w:divBdr>
                                                  <w:divsChild>
                                                    <w:div w:id="2010863711">
                                                      <w:marLeft w:val="0"/>
                                                      <w:marRight w:val="0"/>
                                                      <w:marTop w:val="0"/>
                                                      <w:marBottom w:val="180"/>
                                                      <w:divBdr>
                                                        <w:top w:val="none" w:sz="0" w:space="0" w:color="auto"/>
                                                        <w:left w:val="none" w:sz="0" w:space="0" w:color="auto"/>
                                                        <w:bottom w:val="none" w:sz="0" w:space="0" w:color="auto"/>
                                                        <w:right w:val="none" w:sz="0" w:space="0" w:color="auto"/>
                                                      </w:divBdr>
                                                      <w:divsChild>
                                                        <w:div w:id="1033457713">
                                                          <w:marLeft w:val="0"/>
                                                          <w:marRight w:val="0"/>
                                                          <w:marTop w:val="0"/>
                                                          <w:marBottom w:val="0"/>
                                                          <w:divBdr>
                                                            <w:top w:val="none" w:sz="0" w:space="0" w:color="auto"/>
                                                            <w:left w:val="none" w:sz="0" w:space="0" w:color="auto"/>
                                                            <w:bottom w:val="none" w:sz="0" w:space="0" w:color="auto"/>
                                                            <w:right w:val="none" w:sz="0" w:space="0" w:color="auto"/>
                                                          </w:divBdr>
                                                          <w:divsChild>
                                                            <w:div w:id="2063015793">
                                                              <w:marLeft w:val="0"/>
                                                              <w:marRight w:val="0"/>
                                                              <w:marTop w:val="0"/>
                                                              <w:marBottom w:val="0"/>
                                                              <w:divBdr>
                                                                <w:top w:val="none" w:sz="0" w:space="0" w:color="auto"/>
                                                                <w:left w:val="none" w:sz="0" w:space="0" w:color="auto"/>
                                                                <w:bottom w:val="none" w:sz="0" w:space="0" w:color="auto"/>
                                                                <w:right w:val="none" w:sz="0" w:space="0" w:color="auto"/>
                                                              </w:divBdr>
                                                              <w:divsChild>
                                                                <w:div w:id="710301001">
                                                                  <w:marLeft w:val="0"/>
                                                                  <w:marRight w:val="0"/>
                                                                  <w:marTop w:val="0"/>
                                                                  <w:marBottom w:val="0"/>
                                                                  <w:divBdr>
                                                                    <w:top w:val="none" w:sz="0" w:space="0" w:color="auto"/>
                                                                    <w:left w:val="none" w:sz="0" w:space="0" w:color="auto"/>
                                                                    <w:bottom w:val="none" w:sz="0" w:space="0" w:color="auto"/>
                                                                    <w:right w:val="none" w:sz="0" w:space="0" w:color="auto"/>
                                                                  </w:divBdr>
                                                                  <w:divsChild>
                                                                    <w:div w:id="1269701565">
                                                                      <w:marLeft w:val="0"/>
                                                                      <w:marRight w:val="0"/>
                                                                      <w:marTop w:val="0"/>
                                                                      <w:marBottom w:val="0"/>
                                                                      <w:divBdr>
                                                                        <w:top w:val="none" w:sz="0" w:space="0" w:color="auto"/>
                                                                        <w:left w:val="none" w:sz="0" w:space="0" w:color="auto"/>
                                                                        <w:bottom w:val="none" w:sz="0" w:space="0" w:color="auto"/>
                                                                        <w:right w:val="none" w:sz="0" w:space="0" w:color="auto"/>
                                                                      </w:divBdr>
                                                                      <w:divsChild>
                                                                        <w:div w:id="1398625598">
                                                                          <w:marLeft w:val="0"/>
                                                                          <w:marRight w:val="0"/>
                                                                          <w:marTop w:val="0"/>
                                                                          <w:marBottom w:val="0"/>
                                                                          <w:divBdr>
                                                                            <w:top w:val="none" w:sz="0" w:space="0" w:color="auto"/>
                                                                            <w:left w:val="none" w:sz="0" w:space="0" w:color="auto"/>
                                                                            <w:bottom w:val="none" w:sz="0" w:space="0" w:color="auto"/>
                                                                            <w:right w:val="none" w:sz="0" w:space="0" w:color="auto"/>
                                                                          </w:divBdr>
                                                                          <w:divsChild>
                                                                            <w:div w:id="3608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402002">
      <w:bodyDiv w:val="1"/>
      <w:marLeft w:val="0"/>
      <w:marRight w:val="0"/>
      <w:marTop w:val="0"/>
      <w:marBottom w:val="0"/>
      <w:divBdr>
        <w:top w:val="none" w:sz="0" w:space="0" w:color="auto"/>
        <w:left w:val="none" w:sz="0" w:space="0" w:color="auto"/>
        <w:bottom w:val="none" w:sz="0" w:space="0" w:color="auto"/>
        <w:right w:val="none" w:sz="0" w:space="0" w:color="auto"/>
      </w:divBdr>
    </w:div>
    <w:div w:id="316080427">
      <w:bodyDiv w:val="1"/>
      <w:marLeft w:val="0"/>
      <w:marRight w:val="0"/>
      <w:marTop w:val="0"/>
      <w:marBottom w:val="0"/>
      <w:divBdr>
        <w:top w:val="none" w:sz="0" w:space="0" w:color="auto"/>
        <w:left w:val="none" w:sz="0" w:space="0" w:color="auto"/>
        <w:bottom w:val="none" w:sz="0" w:space="0" w:color="auto"/>
        <w:right w:val="none" w:sz="0" w:space="0" w:color="auto"/>
      </w:divBdr>
      <w:divsChild>
        <w:div w:id="1436830689">
          <w:marLeft w:val="0"/>
          <w:marRight w:val="0"/>
          <w:marTop w:val="0"/>
          <w:marBottom w:val="0"/>
          <w:divBdr>
            <w:top w:val="none" w:sz="0" w:space="0" w:color="auto"/>
            <w:left w:val="none" w:sz="0" w:space="0" w:color="auto"/>
            <w:bottom w:val="none" w:sz="0" w:space="0" w:color="auto"/>
            <w:right w:val="none" w:sz="0" w:space="0" w:color="auto"/>
          </w:divBdr>
          <w:divsChild>
            <w:div w:id="67382401">
              <w:marLeft w:val="0"/>
              <w:marRight w:val="0"/>
              <w:marTop w:val="0"/>
              <w:marBottom w:val="0"/>
              <w:divBdr>
                <w:top w:val="none" w:sz="0" w:space="0" w:color="auto"/>
                <w:left w:val="none" w:sz="0" w:space="0" w:color="auto"/>
                <w:bottom w:val="none" w:sz="0" w:space="0" w:color="auto"/>
                <w:right w:val="none" w:sz="0" w:space="0" w:color="auto"/>
              </w:divBdr>
              <w:divsChild>
                <w:div w:id="814759030">
                  <w:marLeft w:val="0"/>
                  <w:marRight w:val="0"/>
                  <w:marTop w:val="0"/>
                  <w:marBottom w:val="0"/>
                  <w:divBdr>
                    <w:top w:val="none" w:sz="0" w:space="0" w:color="auto"/>
                    <w:left w:val="none" w:sz="0" w:space="0" w:color="auto"/>
                    <w:bottom w:val="none" w:sz="0" w:space="0" w:color="auto"/>
                    <w:right w:val="none" w:sz="0" w:space="0" w:color="auto"/>
                  </w:divBdr>
                  <w:divsChild>
                    <w:div w:id="1792094539">
                      <w:marLeft w:val="0"/>
                      <w:marRight w:val="0"/>
                      <w:marTop w:val="0"/>
                      <w:marBottom w:val="0"/>
                      <w:divBdr>
                        <w:top w:val="none" w:sz="0" w:space="0" w:color="auto"/>
                        <w:left w:val="none" w:sz="0" w:space="0" w:color="auto"/>
                        <w:bottom w:val="none" w:sz="0" w:space="0" w:color="auto"/>
                        <w:right w:val="none" w:sz="0" w:space="0" w:color="auto"/>
                      </w:divBdr>
                      <w:divsChild>
                        <w:div w:id="1665427756">
                          <w:marLeft w:val="0"/>
                          <w:marRight w:val="0"/>
                          <w:marTop w:val="0"/>
                          <w:marBottom w:val="0"/>
                          <w:divBdr>
                            <w:top w:val="none" w:sz="0" w:space="0" w:color="auto"/>
                            <w:left w:val="none" w:sz="0" w:space="0" w:color="auto"/>
                            <w:bottom w:val="none" w:sz="0" w:space="0" w:color="auto"/>
                            <w:right w:val="none" w:sz="0" w:space="0" w:color="auto"/>
                          </w:divBdr>
                          <w:divsChild>
                            <w:div w:id="1965843369">
                              <w:marLeft w:val="0"/>
                              <w:marRight w:val="0"/>
                              <w:marTop w:val="1110"/>
                              <w:marBottom w:val="0"/>
                              <w:divBdr>
                                <w:top w:val="none" w:sz="0" w:space="0" w:color="auto"/>
                                <w:left w:val="none" w:sz="0" w:space="0" w:color="auto"/>
                                <w:bottom w:val="none" w:sz="0" w:space="0" w:color="auto"/>
                                <w:right w:val="none" w:sz="0" w:space="0" w:color="auto"/>
                              </w:divBdr>
                              <w:divsChild>
                                <w:div w:id="1820728528">
                                  <w:marLeft w:val="0"/>
                                  <w:marRight w:val="0"/>
                                  <w:marTop w:val="0"/>
                                  <w:marBottom w:val="0"/>
                                  <w:divBdr>
                                    <w:top w:val="none" w:sz="0" w:space="0" w:color="auto"/>
                                    <w:left w:val="none" w:sz="0" w:space="0" w:color="auto"/>
                                    <w:bottom w:val="none" w:sz="0" w:space="0" w:color="auto"/>
                                    <w:right w:val="none" w:sz="0" w:space="0" w:color="auto"/>
                                  </w:divBdr>
                                  <w:divsChild>
                                    <w:div w:id="2098944523">
                                      <w:marLeft w:val="0"/>
                                      <w:marRight w:val="0"/>
                                      <w:marTop w:val="0"/>
                                      <w:marBottom w:val="0"/>
                                      <w:divBdr>
                                        <w:top w:val="none" w:sz="0" w:space="0" w:color="auto"/>
                                        <w:left w:val="none" w:sz="0" w:space="0" w:color="auto"/>
                                        <w:bottom w:val="none" w:sz="0" w:space="0" w:color="auto"/>
                                        <w:right w:val="none" w:sz="0" w:space="0" w:color="auto"/>
                                      </w:divBdr>
                                      <w:divsChild>
                                        <w:div w:id="1437867273">
                                          <w:marLeft w:val="0"/>
                                          <w:marRight w:val="0"/>
                                          <w:marTop w:val="0"/>
                                          <w:marBottom w:val="0"/>
                                          <w:divBdr>
                                            <w:top w:val="none" w:sz="0" w:space="0" w:color="auto"/>
                                            <w:left w:val="none" w:sz="0" w:space="0" w:color="auto"/>
                                            <w:bottom w:val="none" w:sz="0" w:space="0" w:color="auto"/>
                                            <w:right w:val="none" w:sz="0" w:space="0" w:color="auto"/>
                                          </w:divBdr>
                                          <w:divsChild>
                                            <w:div w:id="12195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839129">
      <w:bodyDiv w:val="1"/>
      <w:marLeft w:val="0"/>
      <w:marRight w:val="0"/>
      <w:marTop w:val="0"/>
      <w:marBottom w:val="0"/>
      <w:divBdr>
        <w:top w:val="none" w:sz="0" w:space="0" w:color="auto"/>
        <w:left w:val="none" w:sz="0" w:space="0" w:color="auto"/>
        <w:bottom w:val="none" w:sz="0" w:space="0" w:color="auto"/>
        <w:right w:val="none" w:sz="0" w:space="0" w:color="auto"/>
      </w:divBdr>
      <w:divsChild>
        <w:div w:id="547454095">
          <w:marLeft w:val="0"/>
          <w:marRight w:val="0"/>
          <w:marTop w:val="0"/>
          <w:marBottom w:val="0"/>
          <w:divBdr>
            <w:top w:val="none" w:sz="0" w:space="0" w:color="auto"/>
            <w:left w:val="none" w:sz="0" w:space="0" w:color="auto"/>
            <w:bottom w:val="none" w:sz="0" w:space="0" w:color="auto"/>
            <w:right w:val="none" w:sz="0" w:space="0" w:color="auto"/>
          </w:divBdr>
          <w:divsChild>
            <w:div w:id="1283029618">
              <w:marLeft w:val="0"/>
              <w:marRight w:val="0"/>
              <w:marTop w:val="0"/>
              <w:marBottom w:val="0"/>
              <w:divBdr>
                <w:top w:val="none" w:sz="0" w:space="0" w:color="auto"/>
                <w:left w:val="none" w:sz="0" w:space="0" w:color="auto"/>
                <w:bottom w:val="none" w:sz="0" w:space="0" w:color="auto"/>
                <w:right w:val="none" w:sz="0" w:space="0" w:color="auto"/>
              </w:divBdr>
              <w:divsChild>
                <w:div w:id="2058434686">
                  <w:marLeft w:val="0"/>
                  <w:marRight w:val="0"/>
                  <w:marTop w:val="0"/>
                  <w:marBottom w:val="0"/>
                  <w:divBdr>
                    <w:top w:val="none" w:sz="0" w:space="0" w:color="auto"/>
                    <w:left w:val="none" w:sz="0" w:space="0" w:color="auto"/>
                    <w:bottom w:val="none" w:sz="0" w:space="0" w:color="auto"/>
                    <w:right w:val="none" w:sz="0" w:space="0" w:color="auto"/>
                  </w:divBdr>
                  <w:divsChild>
                    <w:div w:id="1111051509">
                      <w:marLeft w:val="0"/>
                      <w:marRight w:val="0"/>
                      <w:marTop w:val="0"/>
                      <w:marBottom w:val="0"/>
                      <w:divBdr>
                        <w:top w:val="none" w:sz="0" w:space="0" w:color="auto"/>
                        <w:left w:val="none" w:sz="0" w:space="0" w:color="auto"/>
                        <w:bottom w:val="none" w:sz="0" w:space="0" w:color="auto"/>
                        <w:right w:val="none" w:sz="0" w:space="0" w:color="auto"/>
                      </w:divBdr>
                      <w:divsChild>
                        <w:div w:id="1619797864">
                          <w:marLeft w:val="0"/>
                          <w:marRight w:val="0"/>
                          <w:marTop w:val="0"/>
                          <w:marBottom w:val="0"/>
                          <w:divBdr>
                            <w:top w:val="none" w:sz="0" w:space="0" w:color="auto"/>
                            <w:left w:val="none" w:sz="0" w:space="0" w:color="auto"/>
                            <w:bottom w:val="none" w:sz="0" w:space="0" w:color="auto"/>
                            <w:right w:val="none" w:sz="0" w:space="0" w:color="auto"/>
                          </w:divBdr>
                          <w:divsChild>
                            <w:div w:id="1785691908">
                              <w:marLeft w:val="0"/>
                              <w:marRight w:val="0"/>
                              <w:marTop w:val="2100"/>
                              <w:marBottom w:val="0"/>
                              <w:divBdr>
                                <w:top w:val="none" w:sz="0" w:space="0" w:color="auto"/>
                                <w:left w:val="none" w:sz="0" w:space="0" w:color="auto"/>
                                <w:bottom w:val="none" w:sz="0" w:space="0" w:color="auto"/>
                                <w:right w:val="none" w:sz="0" w:space="0" w:color="auto"/>
                              </w:divBdr>
                              <w:divsChild>
                                <w:div w:id="315842783">
                                  <w:marLeft w:val="0"/>
                                  <w:marRight w:val="0"/>
                                  <w:marTop w:val="0"/>
                                  <w:marBottom w:val="0"/>
                                  <w:divBdr>
                                    <w:top w:val="none" w:sz="0" w:space="0" w:color="auto"/>
                                    <w:left w:val="none" w:sz="0" w:space="0" w:color="auto"/>
                                    <w:bottom w:val="none" w:sz="0" w:space="0" w:color="auto"/>
                                    <w:right w:val="none" w:sz="0" w:space="0" w:color="auto"/>
                                  </w:divBdr>
                                  <w:divsChild>
                                    <w:div w:id="395707393">
                                      <w:marLeft w:val="0"/>
                                      <w:marRight w:val="0"/>
                                      <w:marTop w:val="0"/>
                                      <w:marBottom w:val="0"/>
                                      <w:divBdr>
                                        <w:top w:val="none" w:sz="0" w:space="0" w:color="auto"/>
                                        <w:left w:val="none" w:sz="0" w:space="0" w:color="auto"/>
                                        <w:bottom w:val="none" w:sz="0" w:space="0" w:color="auto"/>
                                        <w:right w:val="none" w:sz="0" w:space="0" w:color="auto"/>
                                      </w:divBdr>
                                      <w:divsChild>
                                        <w:div w:id="734821342">
                                          <w:marLeft w:val="0"/>
                                          <w:marRight w:val="0"/>
                                          <w:marTop w:val="0"/>
                                          <w:marBottom w:val="0"/>
                                          <w:divBdr>
                                            <w:top w:val="none" w:sz="0" w:space="0" w:color="auto"/>
                                            <w:left w:val="none" w:sz="0" w:space="0" w:color="auto"/>
                                            <w:bottom w:val="none" w:sz="0" w:space="0" w:color="auto"/>
                                            <w:right w:val="none" w:sz="0" w:space="0" w:color="auto"/>
                                          </w:divBdr>
                                          <w:divsChild>
                                            <w:div w:id="1803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534347">
      <w:bodyDiv w:val="1"/>
      <w:marLeft w:val="0"/>
      <w:marRight w:val="0"/>
      <w:marTop w:val="0"/>
      <w:marBottom w:val="0"/>
      <w:divBdr>
        <w:top w:val="none" w:sz="0" w:space="0" w:color="auto"/>
        <w:left w:val="none" w:sz="0" w:space="0" w:color="auto"/>
        <w:bottom w:val="none" w:sz="0" w:space="0" w:color="auto"/>
        <w:right w:val="none" w:sz="0" w:space="0" w:color="auto"/>
      </w:divBdr>
    </w:div>
    <w:div w:id="554590448">
      <w:bodyDiv w:val="1"/>
      <w:marLeft w:val="0"/>
      <w:marRight w:val="0"/>
      <w:marTop w:val="0"/>
      <w:marBottom w:val="0"/>
      <w:divBdr>
        <w:top w:val="none" w:sz="0" w:space="0" w:color="auto"/>
        <w:left w:val="none" w:sz="0" w:space="0" w:color="auto"/>
        <w:bottom w:val="none" w:sz="0" w:space="0" w:color="auto"/>
        <w:right w:val="none" w:sz="0" w:space="0" w:color="auto"/>
      </w:divBdr>
    </w:div>
    <w:div w:id="689378654">
      <w:bodyDiv w:val="1"/>
      <w:marLeft w:val="0"/>
      <w:marRight w:val="0"/>
      <w:marTop w:val="0"/>
      <w:marBottom w:val="0"/>
      <w:divBdr>
        <w:top w:val="none" w:sz="0" w:space="0" w:color="auto"/>
        <w:left w:val="none" w:sz="0" w:space="0" w:color="auto"/>
        <w:bottom w:val="none" w:sz="0" w:space="0" w:color="auto"/>
        <w:right w:val="none" w:sz="0" w:space="0" w:color="auto"/>
      </w:divBdr>
    </w:div>
    <w:div w:id="726497025">
      <w:bodyDiv w:val="1"/>
      <w:marLeft w:val="0"/>
      <w:marRight w:val="0"/>
      <w:marTop w:val="0"/>
      <w:marBottom w:val="0"/>
      <w:divBdr>
        <w:top w:val="none" w:sz="0" w:space="0" w:color="auto"/>
        <w:left w:val="none" w:sz="0" w:space="0" w:color="auto"/>
        <w:bottom w:val="none" w:sz="0" w:space="0" w:color="auto"/>
        <w:right w:val="none" w:sz="0" w:space="0" w:color="auto"/>
      </w:divBdr>
      <w:divsChild>
        <w:div w:id="150294341">
          <w:marLeft w:val="0"/>
          <w:marRight w:val="0"/>
          <w:marTop w:val="0"/>
          <w:marBottom w:val="0"/>
          <w:divBdr>
            <w:top w:val="none" w:sz="0" w:space="0" w:color="auto"/>
            <w:left w:val="none" w:sz="0" w:space="0" w:color="auto"/>
            <w:bottom w:val="none" w:sz="0" w:space="0" w:color="auto"/>
            <w:right w:val="none" w:sz="0" w:space="0" w:color="auto"/>
          </w:divBdr>
          <w:divsChild>
            <w:div w:id="953947107">
              <w:marLeft w:val="0"/>
              <w:marRight w:val="0"/>
              <w:marTop w:val="0"/>
              <w:marBottom w:val="0"/>
              <w:divBdr>
                <w:top w:val="none" w:sz="0" w:space="0" w:color="auto"/>
                <w:left w:val="none" w:sz="0" w:space="0" w:color="auto"/>
                <w:bottom w:val="none" w:sz="0" w:space="0" w:color="auto"/>
                <w:right w:val="none" w:sz="0" w:space="0" w:color="auto"/>
              </w:divBdr>
              <w:divsChild>
                <w:div w:id="1109667901">
                  <w:marLeft w:val="0"/>
                  <w:marRight w:val="0"/>
                  <w:marTop w:val="0"/>
                  <w:marBottom w:val="150"/>
                  <w:divBdr>
                    <w:top w:val="none" w:sz="0" w:space="0" w:color="auto"/>
                    <w:left w:val="none" w:sz="0" w:space="0" w:color="auto"/>
                    <w:bottom w:val="none" w:sz="0" w:space="0" w:color="auto"/>
                    <w:right w:val="none" w:sz="0" w:space="0" w:color="auto"/>
                  </w:divBdr>
                  <w:divsChild>
                    <w:div w:id="2009289375">
                      <w:marLeft w:val="0"/>
                      <w:marRight w:val="0"/>
                      <w:marTop w:val="0"/>
                      <w:marBottom w:val="0"/>
                      <w:divBdr>
                        <w:top w:val="none" w:sz="0" w:space="0" w:color="auto"/>
                        <w:left w:val="none" w:sz="0" w:space="0" w:color="auto"/>
                        <w:bottom w:val="none" w:sz="0" w:space="0" w:color="auto"/>
                        <w:right w:val="none" w:sz="0" w:space="0" w:color="auto"/>
                      </w:divBdr>
                      <w:divsChild>
                        <w:div w:id="1437603644">
                          <w:marLeft w:val="0"/>
                          <w:marRight w:val="0"/>
                          <w:marTop w:val="0"/>
                          <w:marBottom w:val="0"/>
                          <w:divBdr>
                            <w:top w:val="none" w:sz="0" w:space="0" w:color="auto"/>
                            <w:left w:val="none" w:sz="0" w:space="0" w:color="auto"/>
                            <w:bottom w:val="none" w:sz="0" w:space="0" w:color="auto"/>
                            <w:right w:val="none" w:sz="0" w:space="0" w:color="auto"/>
                          </w:divBdr>
                          <w:divsChild>
                            <w:div w:id="12169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831738">
      <w:bodyDiv w:val="1"/>
      <w:marLeft w:val="0"/>
      <w:marRight w:val="0"/>
      <w:marTop w:val="0"/>
      <w:marBottom w:val="0"/>
      <w:divBdr>
        <w:top w:val="none" w:sz="0" w:space="0" w:color="auto"/>
        <w:left w:val="none" w:sz="0" w:space="0" w:color="auto"/>
        <w:bottom w:val="none" w:sz="0" w:space="0" w:color="auto"/>
        <w:right w:val="none" w:sz="0" w:space="0" w:color="auto"/>
      </w:divBdr>
      <w:divsChild>
        <w:div w:id="880097145">
          <w:marLeft w:val="0"/>
          <w:marRight w:val="0"/>
          <w:marTop w:val="0"/>
          <w:marBottom w:val="0"/>
          <w:divBdr>
            <w:top w:val="none" w:sz="0" w:space="0" w:color="auto"/>
            <w:left w:val="none" w:sz="0" w:space="0" w:color="auto"/>
            <w:bottom w:val="none" w:sz="0" w:space="0" w:color="auto"/>
            <w:right w:val="none" w:sz="0" w:space="0" w:color="auto"/>
          </w:divBdr>
          <w:divsChild>
            <w:div w:id="831525710">
              <w:marLeft w:val="0"/>
              <w:marRight w:val="0"/>
              <w:marTop w:val="0"/>
              <w:marBottom w:val="0"/>
              <w:divBdr>
                <w:top w:val="none" w:sz="0" w:space="0" w:color="auto"/>
                <w:left w:val="none" w:sz="0" w:space="0" w:color="auto"/>
                <w:bottom w:val="none" w:sz="0" w:space="0" w:color="auto"/>
                <w:right w:val="none" w:sz="0" w:space="0" w:color="auto"/>
              </w:divBdr>
              <w:divsChild>
                <w:div w:id="1103459824">
                  <w:marLeft w:val="0"/>
                  <w:marRight w:val="0"/>
                  <w:marTop w:val="0"/>
                  <w:marBottom w:val="0"/>
                  <w:divBdr>
                    <w:top w:val="none" w:sz="0" w:space="0" w:color="auto"/>
                    <w:left w:val="none" w:sz="0" w:space="0" w:color="auto"/>
                    <w:bottom w:val="none" w:sz="0" w:space="0" w:color="auto"/>
                    <w:right w:val="none" w:sz="0" w:space="0" w:color="auto"/>
                  </w:divBdr>
                  <w:divsChild>
                    <w:div w:id="250048765">
                      <w:marLeft w:val="0"/>
                      <w:marRight w:val="0"/>
                      <w:marTop w:val="0"/>
                      <w:marBottom w:val="0"/>
                      <w:divBdr>
                        <w:top w:val="none" w:sz="0" w:space="0" w:color="auto"/>
                        <w:left w:val="none" w:sz="0" w:space="0" w:color="auto"/>
                        <w:bottom w:val="none" w:sz="0" w:space="0" w:color="auto"/>
                        <w:right w:val="none" w:sz="0" w:space="0" w:color="auto"/>
                      </w:divBdr>
                      <w:divsChild>
                        <w:div w:id="569845606">
                          <w:marLeft w:val="0"/>
                          <w:marRight w:val="0"/>
                          <w:marTop w:val="0"/>
                          <w:marBottom w:val="0"/>
                          <w:divBdr>
                            <w:top w:val="none" w:sz="0" w:space="0" w:color="auto"/>
                            <w:left w:val="none" w:sz="0" w:space="0" w:color="auto"/>
                            <w:bottom w:val="none" w:sz="0" w:space="0" w:color="auto"/>
                            <w:right w:val="none" w:sz="0" w:space="0" w:color="auto"/>
                          </w:divBdr>
                          <w:divsChild>
                            <w:div w:id="1431394441">
                              <w:marLeft w:val="0"/>
                              <w:marRight w:val="0"/>
                              <w:marTop w:val="2100"/>
                              <w:marBottom w:val="0"/>
                              <w:divBdr>
                                <w:top w:val="none" w:sz="0" w:space="0" w:color="auto"/>
                                <w:left w:val="none" w:sz="0" w:space="0" w:color="auto"/>
                                <w:bottom w:val="none" w:sz="0" w:space="0" w:color="auto"/>
                                <w:right w:val="none" w:sz="0" w:space="0" w:color="auto"/>
                              </w:divBdr>
                              <w:divsChild>
                                <w:div w:id="1864056515">
                                  <w:marLeft w:val="0"/>
                                  <w:marRight w:val="0"/>
                                  <w:marTop w:val="0"/>
                                  <w:marBottom w:val="0"/>
                                  <w:divBdr>
                                    <w:top w:val="none" w:sz="0" w:space="0" w:color="auto"/>
                                    <w:left w:val="none" w:sz="0" w:space="0" w:color="auto"/>
                                    <w:bottom w:val="none" w:sz="0" w:space="0" w:color="auto"/>
                                    <w:right w:val="none" w:sz="0" w:space="0" w:color="auto"/>
                                  </w:divBdr>
                                  <w:divsChild>
                                    <w:div w:id="1279994565">
                                      <w:marLeft w:val="0"/>
                                      <w:marRight w:val="0"/>
                                      <w:marTop w:val="0"/>
                                      <w:marBottom w:val="0"/>
                                      <w:divBdr>
                                        <w:top w:val="none" w:sz="0" w:space="0" w:color="auto"/>
                                        <w:left w:val="none" w:sz="0" w:space="0" w:color="auto"/>
                                        <w:bottom w:val="none" w:sz="0" w:space="0" w:color="auto"/>
                                        <w:right w:val="none" w:sz="0" w:space="0" w:color="auto"/>
                                      </w:divBdr>
                                      <w:divsChild>
                                        <w:div w:id="556555833">
                                          <w:marLeft w:val="0"/>
                                          <w:marRight w:val="0"/>
                                          <w:marTop w:val="0"/>
                                          <w:marBottom w:val="0"/>
                                          <w:divBdr>
                                            <w:top w:val="none" w:sz="0" w:space="0" w:color="auto"/>
                                            <w:left w:val="none" w:sz="0" w:space="0" w:color="auto"/>
                                            <w:bottom w:val="none" w:sz="0" w:space="0" w:color="auto"/>
                                            <w:right w:val="none" w:sz="0" w:space="0" w:color="auto"/>
                                          </w:divBdr>
                                          <w:divsChild>
                                            <w:div w:id="1901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380999">
      <w:bodyDiv w:val="1"/>
      <w:marLeft w:val="0"/>
      <w:marRight w:val="0"/>
      <w:marTop w:val="0"/>
      <w:marBottom w:val="0"/>
      <w:divBdr>
        <w:top w:val="none" w:sz="0" w:space="0" w:color="auto"/>
        <w:left w:val="none" w:sz="0" w:space="0" w:color="auto"/>
        <w:bottom w:val="none" w:sz="0" w:space="0" w:color="auto"/>
        <w:right w:val="none" w:sz="0" w:space="0" w:color="auto"/>
      </w:divBdr>
    </w:div>
    <w:div w:id="966007987">
      <w:bodyDiv w:val="1"/>
      <w:marLeft w:val="0"/>
      <w:marRight w:val="0"/>
      <w:marTop w:val="0"/>
      <w:marBottom w:val="0"/>
      <w:divBdr>
        <w:top w:val="none" w:sz="0" w:space="0" w:color="auto"/>
        <w:left w:val="none" w:sz="0" w:space="0" w:color="auto"/>
        <w:bottom w:val="none" w:sz="0" w:space="0" w:color="auto"/>
        <w:right w:val="none" w:sz="0" w:space="0" w:color="auto"/>
      </w:divBdr>
      <w:divsChild>
        <w:div w:id="1081177469">
          <w:marLeft w:val="1166"/>
          <w:marRight w:val="0"/>
          <w:marTop w:val="0"/>
          <w:marBottom w:val="0"/>
          <w:divBdr>
            <w:top w:val="none" w:sz="0" w:space="0" w:color="auto"/>
            <w:left w:val="none" w:sz="0" w:space="0" w:color="auto"/>
            <w:bottom w:val="none" w:sz="0" w:space="0" w:color="auto"/>
            <w:right w:val="none" w:sz="0" w:space="0" w:color="auto"/>
          </w:divBdr>
        </w:div>
        <w:div w:id="324865511">
          <w:marLeft w:val="1166"/>
          <w:marRight w:val="0"/>
          <w:marTop w:val="0"/>
          <w:marBottom w:val="0"/>
          <w:divBdr>
            <w:top w:val="none" w:sz="0" w:space="0" w:color="auto"/>
            <w:left w:val="none" w:sz="0" w:space="0" w:color="auto"/>
            <w:bottom w:val="none" w:sz="0" w:space="0" w:color="auto"/>
            <w:right w:val="none" w:sz="0" w:space="0" w:color="auto"/>
          </w:divBdr>
        </w:div>
        <w:div w:id="1154565957">
          <w:marLeft w:val="1166"/>
          <w:marRight w:val="0"/>
          <w:marTop w:val="0"/>
          <w:marBottom w:val="0"/>
          <w:divBdr>
            <w:top w:val="none" w:sz="0" w:space="0" w:color="auto"/>
            <w:left w:val="none" w:sz="0" w:space="0" w:color="auto"/>
            <w:bottom w:val="none" w:sz="0" w:space="0" w:color="auto"/>
            <w:right w:val="none" w:sz="0" w:space="0" w:color="auto"/>
          </w:divBdr>
        </w:div>
        <w:div w:id="196241087">
          <w:marLeft w:val="1166"/>
          <w:marRight w:val="0"/>
          <w:marTop w:val="0"/>
          <w:marBottom w:val="0"/>
          <w:divBdr>
            <w:top w:val="none" w:sz="0" w:space="0" w:color="auto"/>
            <w:left w:val="none" w:sz="0" w:space="0" w:color="auto"/>
            <w:bottom w:val="none" w:sz="0" w:space="0" w:color="auto"/>
            <w:right w:val="none" w:sz="0" w:space="0" w:color="auto"/>
          </w:divBdr>
        </w:div>
        <w:div w:id="1626306896">
          <w:marLeft w:val="1166"/>
          <w:marRight w:val="0"/>
          <w:marTop w:val="0"/>
          <w:marBottom w:val="0"/>
          <w:divBdr>
            <w:top w:val="none" w:sz="0" w:space="0" w:color="auto"/>
            <w:left w:val="none" w:sz="0" w:space="0" w:color="auto"/>
            <w:bottom w:val="none" w:sz="0" w:space="0" w:color="auto"/>
            <w:right w:val="none" w:sz="0" w:space="0" w:color="auto"/>
          </w:divBdr>
        </w:div>
        <w:div w:id="2061633590">
          <w:marLeft w:val="1166"/>
          <w:marRight w:val="0"/>
          <w:marTop w:val="0"/>
          <w:marBottom w:val="0"/>
          <w:divBdr>
            <w:top w:val="none" w:sz="0" w:space="0" w:color="auto"/>
            <w:left w:val="none" w:sz="0" w:space="0" w:color="auto"/>
            <w:bottom w:val="none" w:sz="0" w:space="0" w:color="auto"/>
            <w:right w:val="none" w:sz="0" w:space="0" w:color="auto"/>
          </w:divBdr>
        </w:div>
        <w:div w:id="941061870">
          <w:marLeft w:val="1166"/>
          <w:marRight w:val="0"/>
          <w:marTop w:val="0"/>
          <w:marBottom w:val="0"/>
          <w:divBdr>
            <w:top w:val="none" w:sz="0" w:space="0" w:color="auto"/>
            <w:left w:val="none" w:sz="0" w:space="0" w:color="auto"/>
            <w:bottom w:val="none" w:sz="0" w:space="0" w:color="auto"/>
            <w:right w:val="none" w:sz="0" w:space="0" w:color="auto"/>
          </w:divBdr>
        </w:div>
      </w:divsChild>
    </w:div>
    <w:div w:id="972178347">
      <w:bodyDiv w:val="1"/>
      <w:marLeft w:val="0"/>
      <w:marRight w:val="0"/>
      <w:marTop w:val="0"/>
      <w:marBottom w:val="0"/>
      <w:divBdr>
        <w:top w:val="none" w:sz="0" w:space="0" w:color="auto"/>
        <w:left w:val="none" w:sz="0" w:space="0" w:color="auto"/>
        <w:bottom w:val="none" w:sz="0" w:space="0" w:color="auto"/>
        <w:right w:val="none" w:sz="0" w:space="0" w:color="auto"/>
      </w:divBdr>
    </w:div>
    <w:div w:id="980697855">
      <w:bodyDiv w:val="1"/>
      <w:marLeft w:val="0"/>
      <w:marRight w:val="0"/>
      <w:marTop w:val="0"/>
      <w:marBottom w:val="0"/>
      <w:divBdr>
        <w:top w:val="none" w:sz="0" w:space="0" w:color="auto"/>
        <w:left w:val="none" w:sz="0" w:space="0" w:color="auto"/>
        <w:bottom w:val="none" w:sz="0" w:space="0" w:color="auto"/>
        <w:right w:val="none" w:sz="0" w:space="0" w:color="auto"/>
      </w:divBdr>
    </w:div>
    <w:div w:id="1034186248">
      <w:bodyDiv w:val="1"/>
      <w:marLeft w:val="0"/>
      <w:marRight w:val="0"/>
      <w:marTop w:val="0"/>
      <w:marBottom w:val="0"/>
      <w:divBdr>
        <w:top w:val="none" w:sz="0" w:space="0" w:color="auto"/>
        <w:left w:val="none" w:sz="0" w:space="0" w:color="auto"/>
        <w:bottom w:val="none" w:sz="0" w:space="0" w:color="auto"/>
        <w:right w:val="none" w:sz="0" w:space="0" w:color="auto"/>
      </w:divBdr>
    </w:div>
    <w:div w:id="1068922831">
      <w:bodyDiv w:val="1"/>
      <w:marLeft w:val="0"/>
      <w:marRight w:val="0"/>
      <w:marTop w:val="0"/>
      <w:marBottom w:val="0"/>
      <w:divBdr>
        <w:top w:val="none" w:sz="0" w:space="0" w:color="auto"/>
        <w:left w:val="none" w:sz="0" w:space="0" w:color="auto"/>
        <w:bottom w:val="none" w:sz="0" w:space="0" w:color="auto"/>
        <w:right w:val="none" w:sz="0" w:space="0" w:color="auto"/>
      </w:divBdr>
    </w:div>
    <w:div w:id="1112019401">
      <w:bodyDiv w:val="1"/>
      <w:marLeft w:val="0"/>
      <w:marRight w:val="0"/>
      <w:marTop w:val="0"/>
      <w:marBottom w:val="0"/>
      <w:divBdr>
        <w:top w:val="none" w:sz="0" w:space="0" w:color="auto"/>
        <w:left w:val="none" w:sz="0" w:space="0" w:color="auto"/>
        <w:bottom w:val="none" w:sz="0" w:space="0" w:color="auto"/>
        <w:right w:val="none" w:sz="0" w:space="0" w:color="auto"/>
      </w:divBdr>
      <w:divsChild>
        <w:div w:id="1055398942">
          <w:marLeft w:val="0"/>
          <w:marRight w:val="0"/>
          <w:marTop w:val="0"/>
          <w:marBottom w:val="0"/>
          <w:divBdr>
            <w:top w:val="none" w:sz="0" w:space="0" w:color="auto"/>
            <w:left w:val="none" w:sz="0" w:space="0" w:color="auto"/>
            <w:bottom w:val="none" w:sz="0" w:space="0" w:color="auto"/>
            <w:right w:val="none" w:sz="0" w:space="0" w:color="auto"/>
          </w:divBdr>
          <w:divsChild>
            <w:div w:id="618031810">
              <w:marLeft w:val="0"/>
              <w:marRight w:val="0"/>
              <w:marTop w:val="0"/>
              <w:marBottom w:val="0"/>
              <w:divBdr>
                <w:top w:val="none" w:sz="0" w:space="0" w:color="auto"/>
                <w:left w:val="none" w:sz="0" w:space="0" w:color="auto"/>
                <w:bottom w:val="none" w:sz="0" w:space="0" w:color="auto"/>
                <w:right w:val="none" w:sz="0" w:space="0" w:color="auto"/>
              </w:divBdr>
              <w:divsChild>
                <w:div w:id="254824501">
                  <w:marLeft w:val="0"/>
                  <w:marRight w:val="0"/>
                  <w:marTop w:val="195"/>
                  <w:marBottom w:val="0"/>
                  <w:divBdr>
                    <w:top w:val="none" w:sz="0" w:space="0" w:color="auto"/>
                    <w:left w:val="none" w:sz="0" w:space="0" w:color="auto"/>
                    <w:bottom w:val="none" w:sz="0" w:space="0" w:color="auto"/>
                    <w:right w:val="none" w:sz="0" w:space="0" w:color="auto"/>
                  </w:divBdr>
                  <w:divsChild>
                    <w:div w:id="2064256188">
                      <w:marLeft w:val="0"/>
                      <w:marRight w:val="0"/>
                      <w:marTop w:val="0"/>
                      <w:marBottom w:val="0"/>
                      <w:divBdr>
                        <w:top w:val="none" w:sz="0" w:space="0" w:color="auto"/>
                        <w:left w:val="none" w:sz="0" w:space="0" w:color="auto"/>
                        <w:bottom w:val="none" w:sz="0" w:space="0" w:color="auto"/>
                        <w:right w:val="none" w:sz="0" w:space="0" w:color="auto"/>
                      </w:divBdr>
                      <w:divsChild>
                        <w:div w:id="2071269704">
                          <w:marLeft w:val="0"/>
                          <w:marRight w:val="0"/>
                          <w:marTop w:val="0"/>
                          <w:marBottom w:val="0"/>
                          <w:divBdr>
                            <w:top w:val="none" w:sz="0" w:space="0" w:color="auto"/>
                            <w:left w:val="none" w:sz="0" w:space="0" w:color="auto"/>
                            <w:bottom w:val="none" w:sz="0" w:space="0" w:color="auto"/>
                            <w:right w:val="none" w:sz="0" w:space="0" w:color="auto"/>
                          </w:divBdr>
                          <w:divsChild>
                            <w:div w:id="2004429577">
                              <w:marLeft w:val="0"/>
                              <w:marRight w:val="0"/>
                              <w:marTop w:val="0"/>
                              <w:marBottom w:val="0"/>
                              <w:divBdr>
                                <w:top w:val="none" w:sz="0" w:space="0" w:color="auto"/>
                                <w:left w:val="none" w:sz="0" w:space="0" w:color="auto"/>
                                <w:bottom w:val="none" w:sz="0" w:space="0" w:color="auto"/>
                                <w:right w:val="none" w:sz="0" w:space="0" w:color="auto"/>
                              </w:divBdr>
                              <w:divsChild>
                                <w:div w:id="2105687007">
                                  <w:marLeft w:val="0"/>
                                  <w:marRight w:val="0"/>
                                  <w:marTop w:val="0"/>
                                  <w:marBottom w:val="0"/>
                                  <w:divBdr>
                                    <w:top w:val="none" w:sz="0" w:space="0" w:color="auto"/>
                                    <w:left w:val="none" w:sz="0" w:space="0" w:color="auto"/>
                                    <w:bottom w:val="none" w:sz="0" w:space="0" w:color="auto"/>
                                    <w:right w:val="none" w:sz="0" w:space="0" w:color="auto"/>
                                  </w:divBdr>
                                  <w:divsChild>
                                    <w:div w:id="993722845">
                                      <w:marLeft w:val="0"/>
                                      <w:marRight w:val="0"/>
                                      <w:marTop w:val="0"/>
                                      <w:marBottom w:val="0"/>
                                      <w:divBdr>
                                        <w:top w:val="none" w:sz="0" w:space="0" w:color="auto"/>
                                        <w:left w:val="none" w:sz="0" w:space="0" w:color="auto"/>
                                        <w:bottom w:val="none" w:sz="0" w:space="0" w:color="auto"/>
                                        <w:right w:val="none" w:sz="0" w:space="0" w:color="auto"/>
                                      </w:divBdr>
                                      <w:divsChild>
                                        <w:div w:id="1109475180">
                                          <w:marLeft w:val="0"/>
                                          <w:marRight w:val="0"/>
                                          <w:marTop w:val="90"/>
                                          <w:marBottom w:val="0"/>
                                          <w:divBdr>
                                            <w:top w:val="none" w:sz="0" w:space="0" w:color="auto"/>
                                            <w:left w:val="none" w:sz="0" w:space="0" w:color="auto"/>
                                            <w:bottom w:val="none" w:sz="0" w:space="0" w:color="auto"/>
                                            <w:right w:val="none" w:sz="0" w:space="0" w:color="auto"/>
                                          </w:divBdr>
                                          <w:divsChild>
                                            <w:div w:id="2056931902">
                                              <w:marLeft w:val="0"/>
                                              <w:marRight w:val="0"/>
                                              <w:marTop w:val="0"/>
                                              <w:marBottom w:val="0"/>
                                              <w:divBdr>
                                                <w:top w:val="none" w:sz="0" w:space="0" w:color="auto"/>
                                                <w:left w:val="none" w:sz="0" w:space="0" w:color="auto"/>
                                                <w:bottom w:val="none" w:sz="0" w:space="0" w:color="auto"/>
                                                <w:right w:val="none" w:sz="0" w:space="0" w:color="auto"/>
                                              </w:divBdr>
                                              <w:divsChild>
                                                <w:div w:id="1189680690">
                                                  <w:marLeft w:val="0"/>
                                                  <w:marRight w:val="0"/>
                                                  <w:marTop w:val="0"/>
                                                  <w:marBottom w:val="0"/>
                                                  <w:divBdr>
                                                    <w:top w:val="none" w:sz="0" w:space="0" w:color="auto"/>
                                                    <w:left w:val="none" w:sz="0" w:space="0" w:color="auto"/>
                                                    <w:bottom w:val="none" w:sz="0" w:space="0" w:color="auto"/>
                                                    <w:right w:val="none" w:sz="0" w:space="0" w:color="auto"/>
                                                  </w:divBdr>
                                                  <w:divsChild>
                                                    <w:div w:id="250161991">
                                                      <w:marLeft w:val="0"/>
                                                      <w:marRight w:val="0"/>
                                                      <w:marTop w:val="0"/>
                                                      <w:marBottom w:val="180"/>
                                                      <w:divBdr>
                                                        <w:top w:val="none" w:sz="0" w:space="0" w:color="auto"/>
                                                        <w:left w:val="none" w:sz="0" w:space="0" w:color="auto"/>
                                                        <w:bottom w:val="none" w:sz="0" w:space="0" w:color="auto"/>
                                                        <w:right w:val="none" w:sz="0" w:space="0" w:color="auto"/>
                                                      </w:divBdr>
                                                      <w:divsChild>
                                                        <w:div w:id="1213419589">
                                                          <w:marLeft w:val="0"/>
                                                          <w:marRight w:val="0"/>
                                                          <w:marTop w:val="0"/>
                                                          <w:marBottom w:val="0"/>
                                                          <w:divBdr>
                                                            <w:top w:val="none" w:sz="0" w:space="0" w:color="auto"/>
                                                            <w:left w:val="none" w:sz="0" w:space="0" w:color="auto"/>
                                                            <w:bottom w:val="none" w:sz="0" w:space="0" w:color="auto"/>
                                                            <w:right w:val="none" w:sz="0" w:space="0" w:color="auto"/>
                                                          </w:divBdr>
                                                          <w:divsChild>
                                                            <w:div w:id="1677615820">
                                                              <w:marLeft w:val="0"/>
                                                              <w:marRight w:val="0"/>
                                                              <w:marTop w:val="0"/>
                                                              <w:marBottom w:val="0"/>
                                                              <w:divBdr>
                                                                <w:top w:val="none" w:sz="0" w:space="0" w:color="auto"/>
                                                                <w:left w:val="none" w:sz="0" w:space="0" w:color="auto"/>
                                                                <w:bottom w:val="none" w:sz="0" w:space="0" w:color="auto"/>
                                                                <w:right w:val="none" w:sz="0" w:space="0" w:color="auto"/>
                                                              </w:divBdr>
                                                              <w:divsChild>
                                                                <w:div w:id="845946778">
                                                                  <w:marLeft w:val="0"/>
                                                                  <w:marRight w:val="0"/>
                                                                  <w:marTop w:val="0"/>
                                                                  <w:marBottom w:val="0"/>
                                                                  <w:divBdr>
                                                                    <w:top w:val="none" w:sz="0" w:space="0" w:color="auto"/>
                                                                    <w:left w:val="none" w:sz="0" w:space="0" w:color="auto"/>
                                                                    <w:bottom w:val="none" w:sz="0" w:space="0" w:color="auto"/>
                                                                    <w:right w:val="none" w:sz="0" w:space="0" w:color="auto"/>
                                                                  </w:divBdr>
                                                                  <w:divsChild>
                                                                    <w:div w:id="1925873044">
                                                                      <w:marLeft w:val="0"/>
                                                                      <w:marRight w:val="0"/>
                                                                      <w:marTop w:val="0"/>
                                                                      <w:marBottom w:val="0"/>
                                                                      <w:divBdr>
                                                                        <w:top w:val="none" w:sz="0" w:space="0" w:color="auto"/>
                                                                        <w:left w:val="none" w:sz="0" w:space="0" w:color="auto"/>
                                                                        <w:bottom w:val="none" w:sz="0" w:space="0" w:color="auto"/>
                                                                        <w:right w:val="none" w:sz="0" w:space="0" w:color="auto"/>
                                                                      </w:divBdr>
                                                                      <w:divsChild>
                                                                        <w:div w:id="1002666469">
                                                                          <w:marLeft w:val="0"/>
                                                                          <w:marRight w:val="0"/>
                                                                          <w:marTop w:val="0"/>
                                                                          <w:marBottom w:val="0"/>
                                                                          <w:divBdr>
                                                                            <w:top w:val="none" w:sz="0" w:space="0" w:color="auto"/>
                                                                            <w:left w:val="none" w:sz="0" w:space="0" w:color="auto"/>
                                                                            <w:bottom w:val="none" w:sz="0" w:space="0" w:color="auto"/>
                                                                            <w:right w:val="none" w:sz="0" w:space="0" w:color="auto"/>
                                                                          </w:divBdr>
                                                                          <w:divsChild>
                                                                            <w:div w:id="9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413946">
      <w:bodyDiv w:val="1"/>
      <w:marLeft w:val="0"/>
      <w:marRight w:val="0"/>
      <w:marTop w:val="0"/>
      <w:marBottom w:val="0"/>
      <w:divBdr>
        <w:top w:val="none" w:sz="0" w:space="0" w:color="auto"/>
        <w:left w:val="none" w:sz="0" w:space="0" w:color="auto"/>
        <w:bottom w:val="none" w:sz="0" w:space="0" w:color="auto"/>
        <w:right w:val="none" w:sz="0" w:space="0" w:color="auto"/>
      </w:divBdr>
      <w:divsChild>
        <w:div w:id="1297294117">
          <w:marLeft w:val="0"/>
          <w:marRight w:val="0"/>
          <w:marTop w:val="0"/>
          <w:marBottom w:val="0"/>
          <w:divBdr>
            <w:top w:val="none" w:sz="0" w:space="0" w:color="auto"/>
            <w:left w:val="none" w:sz="0" w:space="0" w:color="auto"/>
            <w:bottom w:val="none" w:sz="0" w:space="0" w:color="auto"/>
            <w:right w:val="none" w:sz="0" w:space="0" w:color="auto"/>
          </w:divBdr>
          <w:divsChild>
            <w:div w:id="2037584656">
              <w:marLeft w:val="0"/>
              <w:marRight w:val="0"/>
              <w:marTop w:val="0"/>
              <w:marBottom w:val="0"/>
              <w:divBdr>
                <w:top w:val="none" w:sz="0" w:space="0" w:color="auto"/>
                <w:left w:val="none" w:sz="0" w:space="0" w:color="auto"/>
                <w:bottom w:val="none" w:sz="0" w:space="0" w:color="auto"/>
                <w:right w:val="none" w:sz="0" w:space="0" w:color="auto"/>
              </w:divBdr>
              <w:divsChild>
                <w:div w:id="874729864">
                  <w:marLeft w:val="0"/>
                  <w:marRight w:val="0"/>
                  <w:marTop w:val="0"/>
                  <w:marBottom w:val="0"/>
                  <w:divBdr>
                    <w:top w:val="none" w:sz="0" w:space="0" w:color="auto"/>
                    <w:left w:val="none" w:sz="0" w:space="0" w:color="auto"/>
                    <w:bottom w:val="none" w:sz="0" w:space="0" w:color="auto"/>
                    <w:right w:val="none" w:sz="0" w:space="0" w:color="auto"/>
                  </w:divBdr>
                  <w:divsChild>
                    <w:div w:id="680812956">
                      <w:marLeft w:val="0"/>
                      <w:marRight w:val="0"/>
                      <w:marTop w:val="0"/>
                      <w:marBottom w:val="0"/>
                      <w:divBdr>
                        <w:top w:val="none" w:sz="0" w:space="0" w:color="auto"/>
                        <w:left w:val="none" w:sz="0" w:space="0" w:color="auto"/>
                        <w:bottom w:val="none" w:sz="0" w:space="0" w:color="auto"/>
                        <w:right w:val="none" w:sz="0" w:space="0" w:color="auto"/>
                      </w:divBdr>
                      <w:divsChild>
                        <w:div w:id="258368069">
                          <w:marLeft w:val="0"/>
                          <w:marRight w:val="0"/>
                          <w:marTop w:val="0"/>
                          <w:marBottom w:val="0"/>
                          <w:divBdr>
                            <w:top w:val="none" w:sz="0" w:space="0" w:color="auto"/>
                            <w:left w:val="none" w:sz="0" w:space="0" w:color="auto"/>
                            <w:bottom w:val="none" w:sz="0" w:space="0" w:color="auto"/>
                            <w:right w:val="none" w:sz="0" w:space="0" w:color="auto"/>
                          </w:divBdr>
                          <w:divsChild>
                            <w:div w:id="1352759445">
                              <w:marLeft w:val="0"/>
                              <w:marRight w:val="0"/>
                              <w:marTop w:val="2100"/>
                              <w:marBottom w:val="0"/>
                              <w:divBdr>
                                <w:top w:val="none" w:sz="0" w:space="0" w:color="auto"/>
                                <w:left w:val="none" w:sz="0" w:space="0" w:color="auto"/>
                                <w:bottom w:val="none" w:sz="0" w:space="0" w:color="auto"/>
                                <w:right w:val="none" w:sz="0" w:space="0" w:color="auto"/>
                              </w:divBdr>
                              <w:divsChild>
                                <w:div w:id="754326622">
                                  <w:marLeft w:val="0"/>
                                  <w:marRight w:val="0"/>
                                  <w:marTop w:val="0"/>
                                  <w:marBottom w:val="0"/>
                                  <w:divBdr>
                                    <w:top w:val="none" w:sz="0" w:space="0" w:color="auto"/>
                                    <w:left w:val="none" w:sz="0" w:space="0" w:color="auto"/>
                                    <w:bottom w:val="none" w:sz="0" w:space="0" w:color="auto"/>
                                    <w:right w:val="none" w:sz="0" w:space="0" w:color="auto"/>
                                  </w:divBdr>
                                  <w:divsChild>
                                    <w:div w:id="754324159">
                                      <w:marLeft w:val="0"/>
                                      <w:marRight w:val="0"/>
                                      <w:marTop w:val="0"/>
                                      <w:marBottom w:val="0"/>
                                      <w:divBdr>
                                        <w:top w:val="none" w:sz="0" w:space="0" w:color="auto"/>
                                        <w:left w:val="none" w:sz="0" w:space="0" w:color="auto"/>
                                        <w:bottom w:val="none" w:sz="0" w:space="0" w:color="auto"/>
                                        <w:right w:val="none" w:sz="0" w:space="0" w:color="auto"/>
                                      </w:divBdr>
                                      <w:divsChild>
                                        <w:div w:id="1328094221">
                                          <w:marLeft w:val="0"/>
                                          <w:marRight w:val="0"/>
                                          <w:marTop w:val="0"/>
                                          <w:marBottom w:val="0"/>
                                          <w:divBdr>
                                            <w:top w:val="none" w:sz="0" w:space="0" w:color="auto"/>
                                            <w:left w:val="none" w:sz="0" w:space="0" w:color="auto"/>
                                            <w:bottom w:val="none" w:sz="0" w:space="0" w:color="auto"/>
                                            <w:right w:val="none" w:sz="0" w:space="0" w:color="auto"/>
                                          </w:divBdr>
                                          <w:divsChild>
                                            <w:div w:id="3887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585754">
      <w:bodyDiv w:val="1"/>
      <w:marLeft w:val="0"/>
      <w:marRight w:val="0"/>
      <w:marTop w:val="0"/>
      <w:marBottom w:val="0"/>
      <w:divBdr>
        <w:top w:val="none" w:sz="0" w:space="0" w:color="auto"/>
        <w:left w:val="none" w:sz="0" w:space="0" w:color="auto"/>
        <w:bottom w:val="none" w:sz="0" w:space="0" w:color="auto"/>
        <w:right w:val="none" w:sz="0" w:space="0" w:color="auto"/>
      </w:divBdr>
    </w:div>
    <w:div w:id="1347827702">
      <w:bodyDiv w:val="1"/>
      <w:marLeft w:val="0"/>
      <w:marRight w:val="0"/>
      <w:marTop w:val="0"/>
      <w:marBottom w:val="0"/>
      <w:divBdr>
        <w:top w:val="none" w:sz="0" w:space="0" w:color="auto"/>
        <w:left w:val="none" w:sz="0" w:space="0" w:color="auto"/>
        <w:bottom w:val="none" w:sz="0" w:space="0" w:color="auto"/>
        <w:right w:val="none" w:sz="0" w:space="0" w:color="auto"/>
      </w:divBdr>
    </w:div>
    <w:div w:id="1370958296">
      <w:bodyDiv w:val="1"/>
      <w:marLeft w:val="0"/>
      <w:marRight w:val="0"/>
      <w:marTop w:val="0"/>
      <w:marBottom w:val="0"/>
      <w:divBdr>
        <w:top w:val="none" w:sz="0" w:space="0" w:color="auto"/>
        <w:left w:val="none" w:sz="0" w:space="0" w:color="auto"/>
        <w:bottom w:val="none" w:sz="0" w:space="0" w:color="auto"/>
        <w:right w:val="none" w:sz="0" w:space="0" w:color="auto"/>
      </w:divBdr>
    </w:div>
    <w:div w:id="1428773794">
      <w:bodyDiv w:val="1"/>
      <w:marLeft w:val="0"/>
      <w:marRight w:val="0"/>
      <w:marTop w:val="0"/>
      <w:marBottom w:val="0"/>
      <w:divBdr>
        <w:top w:val="none" w:sz="0" w:space="0" w:color="auto"/>
        <w:left w:val="none" w:sz="0" w:space="0" w:color="auto"/>
        <w:bottom w:val="none" w:sz="0" w:space="0" w:color="auto"/>
        <w:right w:val="none" w:sz="0" w:space="0" w:color="auto"/>
      </w:divBdr>
      <w:divsChild>
        <w:div w:id="1928491058">
          <w:marLeft w:val="0"/>
          <w:marRight w:val="0"/>
          <w:marTop w:val="0"/>
          <w:marBottom w:val="0"/>
          <w:divBdr>
            <w:top w:val="none" w:sz="0" w:space="0" w:color="auto"/>
            <w:left w:val="none" w:sz="0" w:space="0" w:color="auto"/>
            <w:bottom w:val="none" w:sz="0" w:space="0" w:color="auto"/>
            <w:right w:val="none" w:sz="0" w:space="0" w:color="auto"/>
          </w:divBdr>
          <w:divsChild>
            <w:div w:id="1153062794">
              <w:marLeft w:val="0"/>
              <w:marRight w:val="0"/>
              <w:marTop w:val="0"/>
              <w:marBottom w:val="0"/>
              <w:divBdr>
                <w:top w:val="none" w:sz="0" w:space="0" w:color="auto"/>
                <w:left w:val="none" w:sz="0" w:space="0" w:color="auto"/>
                <w:bottom w:val="none" w:sz="0" w:space="0" w:color="auto"/>
                <w:right w:val="none" w:sz="0" w:space="0" w:color="auto"/>
              </w:divBdr>
              <w:divsChild>
                <w:div w:id="1850489662">
                  <w:marLeft w:val="-225"/>
                  <w:marRight w:val="-225"/>
                  <w:marTop w:val="0"/>
                  <w:marBottom w:val="0"/>
                  <w:divBdr>
                    <w:top w:val="none" w:sz="0" w:space="0" w:color="auto"/>
                    <w:left w:val="none" w:sz="0" w:space="0" w:color="auto"/>
                    <w:bottom w:val="none" w:sz="0" w:space="0" w:color="auto"/>
                    <w:right w:val="none" w:sz="0" w:space="0" w:color="auto"/>
                  </w:divBdr>
                  <w:divsChild>
                    <w:div w:id="1314599906">
                      <w:marLeft w:val="0"/>
                      <w:marRight w:val="0"/>
                      <w:marTop w:val="0"/>
                      <w:marBottom w:val="0"/>
                      <w:divBdr>
                        <w:top w:val="none" w:sz="0" w:space="0" w:color="auto"/>
                        <w:left w:val="none" w:sz="0" w:space="0" w:color="auto"/>
                        <w:bottom w:val="none" w:sz="0" w:space="0" w:color="auto"/>
                        <w:right w:val="none" w:sz="0" w:space="0" w:color="auto"/>
                      </w:divBdr>
                      <w:divsChild>
                        <w:div w:id="181862776">
                          <w:marLeft w:val="0"/>
                          <w:marRight w:val="0"/>
                          <w:marTop w:val="0"/>
                          <w:marBottom w:val="0"/>
                          <w:divBdr>
                            <w:top w:val="none" w:sz="0" w:space="0" w:color="auto"/>
                            <w:left w:val="none" w:sz="0" w:space="0" w:color="auto"/>
                            <w:bottom w:val="none" w:sz="0" w:space="0" w:color="auto"/>
                            <w:right w:val="none" w:sz="0" w:space="0" w:color="auto"/>
                          </w:divBdr>
                          <w:divsChild>
                            <w:div w:id="342247779">
                              <w:marLeft w:val="0"/>
                              <w:marRight w:val="0"/>
                              <w:marTop w:val="0"/>
                              <w:marBottom w:val="240"/>
                              <w:divBdr>
                                <w:top w:val="none" w:sz="0" w:space="0" w:color="auto"/>
                                <w:left w:val="none" w:sz="0" w:space="0" w:color="auto"/>
                                <w:bottom w:val="none" w:sz="0" w:space="0" w:color="auto"/>
                                <w:right w:val="none" w:sz="0" w:space="0" w:color="auto"/>
                              </w:divBdr>
                              <w:divsChild>
                                <w:div w:id="2077122811">
                                  <w:marLeft w:val="-225"/>
                                  <w:marRight w:val="-225"/>
                                  <w:marTop w:val="0"/>
                                  <w:marBottom w:val="0"/>
                                  <w:divBdr>
                                    <w:top w:val="none" w:sz="0" w:space="0" w:color="auto"/>
                                    <w:left w:val="none" w:sz="0" w:space="0" w:color="auto"/>
                                    <w:bottom w:val="none" w:sz="0" w:space="0" w:color="auto"/>
                                    <w:right w:val="none" w:sz="0" w:space="0" w:color="auto"/>
                                  </w:divBdr>
                                  <w:divsChild>
                                    <w:div w:id="1165828308">
                                      <w:marLeft w:val="0"/>
                                      <w:marRight w:val="0"/>
                                      <w:marTop w:val="0"/>
                                      <w:marBottom w:val="0"/>
                                      <w:divBdr>
                                        <w:top w:val="none" w:sz="0" w:space="0" w:color="auto"/>
                                        <w:left w:val="none" w:sz="0" w:space="0" w:color="auto"/>
                                        <w:bottom w:val="none" w:sz="0" w:space="0" w:color="auto"/>
                                        <w:right w:val="none" w:sz="0" w:space="0" w:color="auto"/>
                                      </w:divBdr>
                                      <w:divsChild>
                                        <w:div w:id="20711533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340345">
      <w:bodyDiv w:val="1"/>
      <w:marLeft w:val="0"/>
      <w:marRight w:val="0"/>
      <w:marTop w:val="0"/>
      <w:marBottom w:val="0"/>
      <w:divBdr>
        <w:top w:val="none" w:sz="0" w:space="0" w:color="auto"/>
        <w:left w:val="none" w:sz="0" w:space="0" w:color="auto"/>
        <w:bottom w:val="none" w:sz="0" w:space="0" w:color="auto"/>
        <w:right w:val="none" w:sz="0" w:space="0" w:color="auto"/>
      </w:divBdr>
      <w:divsChild>
        <w:div w:id="216211250">
          <w:marLeft w:val="0"/>
          <w:marRight w:val="0"/>
          <w:marTop w:val="0"/>
          <w:marBottom w:val="0"/>
          <w:divBdr>
            <w:top w:val="none" w:sz="0" w:space="0" w:color="auto"/>
            <w:left w:val="none" w:sz="0" w:space="0" w:color="auto"/>
            <w:bottom w:val="none" w:sz="0" w:space="0" w:color="auto"/>
            <w:right w:val="none" w:sz="0" w:space="0" w:color="auto"/>
          </w:divBdr>
          <w:divsChild>
            <w:div w:id="1907303417">
              <w:marLeft w:val="0"/>
              <w:marRight w:val="0"/>
              <w:marTop w:val="0"/>
              <w:marBottom w:val="0"/>
              <w:divBdr>
                <w:top w:val="none" w:sz="0" w:space="0" w:color="auto"/>
                <w:left w:val="none" w:sz="0" w:space="0" w:color="auto"/>
                <w:bottom w:val="none" w:sz="0" w:space="0" w:color="auto"/>
                <w:right w:val="none" w:sz="0" w:space="0" w:color="auto"/>
              </w:divBdr>
              <w:divsChild>
                <w:div w:id="1012612046">
                  <w:marLeft w:val="0"/>
                  <w:marRight w:val="0"/>
                  <w:marTop w:val="0"/>
                  <w:marBottom w:val="0"/>
                  <w:divBdr>
                    <w:top w:val="none" w:sz="0" w:space="0" w:color="auto"/>
                    <w:left w:val="none" w:sz="0" w:space="0" w:color="auto"/>
                    <w:bottom w:val="none" w:sz="0" w:space="0" w:color="auto"/>
                    <w:right w:val="none" w:sz="0" w:space="0" w:color="auto"/>
                  </w:divBdr>
                  <w:divsChild>
                    <w:div w:id="340200390">
                      <w:marLeft w:val="0"/>
                      <w:marRight w:val="0"/>
                      <w:marTop w:val="0"/>
                      <w:marBottom w:val="0"/>
                      <w:divBdr>
                        <w:top w:val="none" w:sz="0" w:space="0" w:color="auto"/>
                        <w:left w:val="none" w:sz="0" w:space="0" w:color="auto"/>
                        <w:bottom w:val="none" w:sz="0" w:space="0" w:color="auto"/>
                        <w:right w:val="none" w:sz="0" w:space="0" w:color="auto"/>
                      </w:divBdr>
                      <w:divsChild>
                        <w:div w:id="1069499721">
                          <w:marLeft w:val="0"/>
                          <w:marRight w:val="0"/>
                          <w:marTop w:val="0"/>
                          <w:marBottom w:val="0"/>
                          <w:divBdr>
                            <w:top w:val="none" w:sz="0" w:space="0" w:color="auto"/>
                            <w:left w:val="none" w:sz="0" w:space="0" w:color="auto"/>
                            <w:bottom w:val="none" w:sz="0" w:space="0" w:color="auto"/>
                            <w:right w:val="none" w:sz="0" w:space="0" w:color="auto"/>
                          </w:divBdr>
                          <w:divsChild>
                            <w:div w:id="127941411">
                              <w:marLeft w:val="0"/>
                              <w:marRight w:val="0"/>
                              <w:marTop w:val="2100"/>
                              <w:marBottom w:val="0"/>
                              <w:divBdr>
                                <w:top w:val="none" w:sz="0" w:space="0" w:color="auto"/>
                                <w:left w:val="none" w:sz="0" w:space="0" w:color="auto"/>
                                <w:bottom w:val="none" w:sz="0" w:space="0" w:color="auto"/>
                                <w:right w:val="none" w:sz="0" w:space="0" w:color="auto"/>
                              </w:divBdr>
                              <w:divsChild>
                                <w:div w:id="1073742521">
                                  <w:marLeft w:val="0"/>
                                  <w:marRight w:val="0"/>
                                  <w:marTop w:val="0"/>
                                  <w:marBottom w:val="0"/>
                                  <w:divBdr>
                                    <w:top w:val="none" w:sz="0" w:space="0" w:color="auto"/>
                                    <w:left w:val="none" w:sz="0" w:space="0" w:color="auto"/>
                                    <w:bottom w:val="none" w:sz="0" w:space="0" w:color="auto"/>
                                    <w:right w:val="none" w:sz="0" w:space="0" w:color="auto"/>
                                  </w:divBdr>
                                  <w:divsChild>
                                    <w:div w:id="82919330">
                                      <w:marLeft w:val="0"/>
                                      <w:marRight w:val="0"/>
                                      <w:marTop w:val="0"/>
                                      <w:marBottom w:val="0"/>
                                      <w:divBdr>
                                        <w:top w:val="none" w:sz="0" w:space="0" w:color="auto"/>
                                        <w:left w:val="none" w:sz="0" w:space="0" w:color="auto"/>
                                        <w:bottom w:val="none" w:sz="0" w:space="0" w:color="auto"/>
                                        <w:right w:val="none" w:sz="0" w:space="0" w:color="auto"/>
                                      </w:divBdr>
                                      <w:divsChild>
                                        <w:div w:id="640813247">
                                          <w:marLeft w:val="0"/>
                                          <w:marRight w:val="0"/>
                                          <w:marTop w:val="0"/>
                                          <w:marBottom w:val="0"/>
                                          <w:divBdr>
                                            <w:top w:val="none" w:sz="0" w:space="0" w:color="auto"/>
                                            <w:left w:val="none" w:sz="0" w:space="0" w:color="auto"/>
                                            <w:bottom w:val="none" w:sz="0" w:space="0" w:color="auto"/>
                                            <w:right w:val="none" w:sz="0" w:space="0" w:color="auto"/>
                                          </w:divBdr>
                                          <w:divsChild>
                                            <w:div w:id="11971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466462">
      <w:bodyDiv w:val="1"/>
      <w:marLeft w:val="0"/>
      <w:marRight w:val="0"/>
      <w:marTop w:val="0"/>
      <w:marBottom w:val="0"/>
      <w:divBdr>
        <w:top w:val="none" w:sz="0" w:space="0" w:color="auto"/>
        <w:left w:val="none" w:sz="0" w:space="0" w:color="auto"/>
        <w:bottom w:val="none" w:sz="0" w:space="0" w:color="auto"/>
        <w:right w:val="none" w:sz="0" w:space="0" w:color="auto"/>
      </w:divBdr>
    </w:div>
    <w:div w:id="1558978034">
      <w:bodyDiv w:val="1"/>
      <w:marLeft w:val="0"/>
      <w:marRight w:val="0"/>
      <w:marTop w:val="0"/>
      <w:marBottom w:val="0"/>
      <w:divBdr>
        <w:top w:val="none" w:sz="0" w:space="0" w:color="auto"/>
        <w:left w:val="none" w:sz="0" w:space="0" w:color="auto"/>
        <w:bottom w:val="none" w:sz="0" w:space="0" w:color="auto"/>
        <w:right w:val="none" w:sz="0" w:space="0" w:color="auto"/>
      </w:divBdr>
      <w:divsChild>
        <w:div w:id="1120493826">
          <w:marLeft w:val="274"/>
          <w:marRight w:val="0"/>
          <w:marTop w:val="0"/>
          <w:marBottom w:val="0"/>
          <w:divBdr>
            <w:top w:val="none" w:sz="0" w:space="0" w:color="auto"/>
            <w:left w:val="none" w:sz="0" w:space="0" w:color="auto"/>
            <w:bottom w:val="none" w:sz="0" w:space="0" w:color="auto"/>
            <w:right w:val="none" w:sz="0" w:space="0" w:color="auto"/>
          </w:divBdr>
        </w:div>
        <w:div w:id="1235630145">
          <w:marLeft w:val="2160"/>
          <w:marRight w:val="0"/>
          <w:marTop w:val="0"/>
          <w:marBottom w:val="0"/>
          <w:divBdr>
            <w:top w:val="none" w:sz="0" w:space="0" w:color="auto"/>
            <w:left w:val="none" w:sz="0" w:space="0" w:color="auto"/>
            <w:bottom w:val="none" w:sz="0" w:space="0" w:color="auto"/>
            <w:right w:val="none" w:sz="0" w:space="0" w:color="auto"/>
          </w:divBdr>
        </w:div>
        <w:div w:id="1156916884">
          <w:marLeft w:val="2160"/>
          <w:marRight w:val="0"/>
          <w:marTop w:val="0"/>
          <w:marBottom w:val="0"/>
          <w:divBdr>
            <w:top w:val="none" w:sz="0" w:space="0" w:color="auto"/>
            <w:left w:val="none" w:sz="0" w:space="0" w:color="auto"/>
            <w:bottom w:val="none" w:sz="0" w:space="0" w:color="auto"/>
            <w:right w:val="none" w:sz="0" w:space="0" w:color="auto"/>
          </w:divBdr>
        </w:div>
        <w:div w:id="354814403">
          <w:marLeft w:val="2160"/>
          <w:marRight w:val="0"/>
          <w:marTop w:val="0"/>
          <w:marBottom w:val="0"/>
          <w:divBdr>
            <w:top w:val="none" w:sz="0" w:space="0" w:color="auto"/>
            <w:left w:val="none" w:sz="0" w:space="0" w:color="auto"/>
            <w:bottom w:val="none" w:sz="0" w:space="0" w:color="auto"/>
            <w:right w:val="none" w:sz="0" w:space="0" w:color="auto"/>
          </w:divBdr>
        </w:div>
        <w:div w:id="362676341">
          <w:marLeft w:val="274"/>
          <w:marRight w:val="0"/>
          <w:marTop w:val="0"/>
          <w:marBottom w:val="0"/>
          <w:divBdr>
            <w:top w:val="none" w:sz="0" w:space="0" w:color="auto"/>
            <w:left w:val="none" w:sz="0" w:space="0" w:color="auto"/>
            <w:bottom w:val="none" w:sz="0" w:space="0" w:color="auto"/>
            <w:right w:val="none" w:sz="0" w:space="0" w:color="auto"/>
          </w:divBdr>
        </w:div>
        <w:div w:id="2102094271">
          <w:marLeft w:val="2160"/>
          <w:marRight w:val="0"/>
          <w:marTop w:val="0"/>
          <w:marBottom w:val="0"/>
          <w:divBdr>
            <w:top w:val="none" w:sz="0" w:space="0" w:color="auto"/>
            <w:left w:val="none" w:sz="0" w:space="0" w:color="auto"/>
            <w:bottom w:val="none" w:sz="0" w:space="0" w:color="auto"/>
            <w:right w:val="none" w:sz="0" w:space="0" w:color="auto"/>
          </w:divBdr>
        </w:div>
        <w:div w:id="967860447">
          <w:marLeft w:val="2160"/>
          <w:marRight w:val="0"/>
          <w:marTop w:val="0"/>
          <w:marBottom w:val="0"/>
          <w:divBdr>
            <w:top w:val="none" w:sz="0" w:space="0" w:color="auto"/>
            <w:left w:val="none" w:sz="0" w:space="0" w:color="auto"/>
            <w:bottom w:val="none" w:sz="0" w:space="0" w:color="auto"/>
            <w:right w:val="none" w:sz="0" w:space="0" w:color="auto"/>
          </w:divBdr>
        </w:div>
        <w:div w:id="1820927264">
          <w:marLeft w:val="2160"/>
          <w:marRight w:val="0"/>
          <w:marTop w:val="0"/>
          <w:marBottom w:val="0"/>
          <w:divBdr>
            <w:top w:val="none" w:sz="0" w:space="0" w:color="auto"/>
            <w:left w:val="none" w:sz="0" w:space="0" w:color="auto"/>
            <w:bottom w:val="none" w:sz="0" w:space="0" w:color="auto"/>
            <w:right w:val="none" w:sz="0" w:space="0" w:color="auto"/>
          </w:divBdr>
        </w:div>
        <w:div w:id="1468358928">
          <w:marLeft w:val="274"/>
          <w:marRight w:val="0"/>
          <w:marTop w:val="0"/>
          <w:marBottom w:val="0"/>
          <w:divBdr>
            <w:top w:val="none" w:sz="0" w:space="0" w:color="auto"/>
            <w:left w:val="none" w:sz="0" w:space="0" w:color="auto"/>
            <w:bottom w:val="none" w:sz="0" w:space="0" w:color="auto"/>
            <w:right w:val="none" w:sz="0" w:space="0" w:color="auto"/>
          </w:divBdr>
        </w:div>
        <w:div w:id="747459521">
          <w:marLeft w:val="2160"/>
          <w:marRight w:val="0"/>
          <w:marTop w:val="0"/>
          <w:marBottom w:val="0"/>
          <w:divBdr>
            <w:top w:val="none" w:sz="0" w:space="0" w:color="auto"/>
            <w:left w:val="none" w:sz="0" w:space="0" w:color="auto"/>
            <w:bottom w:val="none" w:sz="0" w:space="0" w:color="auto"/>
            <w:right w:val="none" w:sz="0" w:space="0" w:color="auto"/>
          </w:divBdr>
        </w:div>
        <w:div w:id="1494175707">
          <w:marLeft w:val="2160"/>
          <w:marRight w:val="0"/>
          <w:marTop w:val="0"/>
          <w:marBottom w:val="0"/>
          <w:divBdr>
            <w:top w:val="none" w:sz="0" w:space="0" w:color="auto"/>
            <w:left w:val="none" w:sz="0" w:space="0" w:color="auto"/>
            <w:bottom w:val="none" w:sz="0" w:space="0" w:color="auto"/>
            <w:right w:val="none" w:sz="0" w:space="0" w:color="auto"/>
          </w:divBdr>
        </w:div>
        <w:div w:id="1870870923">
          <w:marLeft w:val="2160"/>
          <w:marRight w:val="0"/>
          <w:marTop w:val="0"/>
          <w:marBottom w:val="0"/>
          <w:divBdr>
            <w:top w:val="none" w:sz="0" w:space="0" w:color="auto"/>
            <w:left w:val="none" w:sz="0" w:space="0" w:color="auto"/>
            <w:bottom w:val="none" w:sz="0" w:space="0" w:color="auto"/>
            <w:right w:val="none" w:sz="0" w:space="0" w:color="auto"/>
          </w:divBdr>
        </w:div>
        <w:div w:id="1110663751">
          <w:marLeft w:val="2160"/>
          <w:marRight w:val="0"/>
          <w:marTop w:val="0"/>
          <w:marBottom w:val="0"/>
          <w:divBdr>
            <w:top w:val="none" w:sz="0" w:space="0" w:color="auto"/>
            <w:left w:val="none" w:sz="0" w:space="0" w:color="auto"/>
            <w:bottom w:val="none" w:sz="0" w:space="0" w:color="auto"/>
            <w:right w:val="none" w:sz="0" w:space="0" w:color="auto"/>
          </w:divBdr>
        </w:div>
        <w:div w:id="336159406">
          <w:marLeft w:val="2160"/>
          <w:marRight w:val="0"/>
          <w:marTop w:val="0"/>
          <w:marBottom w:val="0"/>
          <w:divBdr>
            <w:top w:val="none" w:sz="0" w:space="0" w:color="auto"/>
            <w:left w:val="none" w:sz="0" w:space="0" w:color="auto"/>
            <w:bottom w:val="none" w:sz="0" w:space="0" w:color="auto"/>
            <w:right w:val="none" w:sz="0" w:space="0" w:color="auto"/>
          </w:divBdr>
        </w:div>
      </w:divsChild>
    </w:div>
    <w:div w:id="1575043584">
      <w:bodyDiv w:val="1"/>
      <w:marLeft w:val="0"/>
      <w:marRight w:val="0"/>
      <w:marTop w:val="0"/>
      <w:marBottom w:val="0"/>
      <w:divBdr>
        <w:top w:val="none" w:sz="0" w:space="0" w:color="auto"/>
        <w:left w:val="none" w:sz="0" w:space="0" w:color="auto"/>
        <w:bottom w:val="none" w:sz="0" w:space="0" w:color="auto"/>
        <w:right w:val="none" w:sz="0" w:space="0" w:color="auto"/>
      </w:divBdr>
      <w:divsChild>
        <w:div w:id="418412006">
          <w:marLeft w:val="1166"/>
          <w:marRight w:val="0"/>
          <w:marTop w:val="0"/>
          <w:marBottom w:val="0"/>
          <w:divBdr>
            <w:top w:val="none" w:sz="0" w:space="0" w:color="auto"/>
            <w:left w:val="none" w:sz="0" w:space="0" w:color="auto"/>
            <w:bottom w:val="none" w:sz="0" w:space="0" w:color="auto"/>
            <w:right w:val="none" w:sz="0" w:space="0" w:color="auto"/>
          </w:divBdr>
        </w:div>
        <w:div w:id="181600887">
          <w:marLeft w:val="1166"/>
          <w:marRight w:val="0"/>
          <w:marTop w:val="0"/>
          <w:marBottom w:val="0"/>
          <w:divBdr>
            <w:top w:val="none" w:sz="0" w:space="0" w:color="auto"/>
            <w:left w:val="none" w:sz="0" w:space="0" w:color="auto"/>
            <w:bottom w:val="none" w:sz="0" w:space="0" w:color="auto"/>
            <w:right w:val="none" w:sz="0" w:space="0" w:color="auto"/>
          </w:divBdr>
        </w:div>
        <w:div w:id="708145440">
          <w:marLeft w:val="1166"/>
          <w:marRight w:val="0"/>
          <w:marTop w:val="0"/>
          <w:marBottom w:val="0"/>
          <w:divBdr>
            <w:top w:val="none" w:sz="0" w:space="0" w:color="auto"/>
            <w:left w:val="none" w:sz="0" w:space="0" w:color="auto"/>
            <w:bottom w:val="none" w:sz="0" w:space="0" w:color="auto"/>
            <w:right w:val="none" w:sz="0" w:space="0" w:color="auto"/>
          </w:divBdr>
        </w:div>
        <w:div w:id="847138907">
          <w:marLeft w:val="1166"/>
          <w:marRight w:val="0"/>
          <w:marTop w:val="0"/>
          <w:marBottom w:val="0"/>
          <w:divBdr>
            <w:top w:val="none" w:sz="0" w:space="0" w:color="auto"/>
            <w:left w:val="none" w:sz="0" w:space="0" w:color="auto"/>
            <w:bottom w:val="none" w:sz="0" w:space="0" w:color="auto"/>
            <w:right w:val="none" w:sz="0" w:space="0" w:color="auto"/>
          </w:divBdr>
        </w:div>
      </w:divsChild>
    </w:div>
    <w:div w:id="1608806148">
      <w:bodyDiv w:val="1"/>
      <w:marLeft w:val="0"/>
      <w:marRight w:val="0"/>
      <w:marTop w:val="0"/>
      <w:marBottom w:val="0"/>
      <w:divBdr>
        <w:top w:val="none" w:sz="0" w:space="0" w:color="auto"/>
        <w:left w:val="none" w:sz="0" w:space="0" w:color="auto"/>
        <w:bottom w:val="none" w:sz="0" w:space="0" w:color="auto"/>
        <w:right w:val="none" w:sz="0" w:space="0" w:color="auto"/>
      </w:divBdr>
      <w:divsChild>
        <w:div w:id="162209293">
          <w:marLeft w:val="0"/>
          <w:marRight w:val="0"/>
          <w:marTop w:val="0"/>
          <w:marBottom w:val="0"/>
          <w:divBdr>
            <w:top w:val="none" w:sz="0" w:space="0" w:color="auto"/>
            <w:left w:val="none" w:sz="0" w:space="0" w:color="auto"/>
            <w:bottom w:val="none" w:sz="0" w:space="0" w:color="auto"/>
            <w:right w:val="none" w:sz="0" w:space="0" w:color="auto"/>
          </w:divBdr>
          <w:divsChild>
            <w:div w:id="1672679525">
              <w:marLeft w:val="0"/>
              <w:marRight w:val="0"/>
              <w:marTop w:val="0"/>
              <w:marBottom w:val="0"/>
              <w:divBdr>
                <w:top w:val="none" w:sz="0" w:space="0" w:color="auto"/>
                <w:left w:val="none" w:sz="0" w:space="0" w:color="auto"/>
                <w:bottom w:val="none" w:sz="0" w:space="0" w:color="auto"/>
                <w:right w:val="none" w:sz="0" w:space="0" w:color="auto"/>
              </w:divBdr>
              <w:divsChild>
                <w:div w:id="6152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966">
      <w:bodyDiv w:val="1"/>
      <w:marLeft w:val="0"/>
      <w:marRight w:val="0"/>
      <w:marTop w:val="0"/>
      <w:marBottom w:val="0"/>
      <w:divBdr>
        <w:top w:val="none" w:sz="0" w:space="0" w:color="auto"/>
        <w:left w:val="none" w:sz="0" w:space="0" w:color="auto"/>
        <w:bottom w:val="none" w:sz="0" w:space="0" w:color="auto"/>
        <w:right w:val="none" w:sz="0" w:space="0" w:color="auto"/>
      </w:divBdr>
    </w:div>
    <w:div w:id="1741899511">
      <w:bodyDiv w:val="1"/>
      <w:marLeft w:val="0"/>
      <w:marRight w:val="0"/>
      <w:marTop w:val="0"/>
      <w:marBottom w:val="0"/>
      <w:divBdr>
        <w:top w:val="none" w:sz="0" w:space="0" w:color="auto"/>
        <w:left w:val="none" w:sz="0" w:space="0" w:color="auto"/>
        <w:bottom w:val="none" w:sz="0" w:space="0" w:color="auto"/>
        <w:right w:val="none" w:sz="0" w:space="0" w:color="auto"/>
      </w:divBdr>
    </w:div>
    <w:div w:id="1767529961">
      <w:bodyDiv w:val="1"/>
      <w:marLeft w:val="0"/>
      <w:marRight w:val="0"/>
      <w:marTop w:val="0"/>
      <w:marBottom w:val="0"/>
      <w:divBdr>
        <w:top w:val="none" w:sz="0" w:space="0" w:color="auto"/>
        <w:left w:val="none" w:sz="0" w:space="0" w:color="auto"/>
        <w:bottom w:val="none" w:sz="0" w:space="0" w:color="auto"/>
        <w:right w:val="none" w:sz="0" w:space="0" w:color="auto"/>
      </w:divBdr>
    </w:div>
    <w:div w:id="1798177663">
      <w:bodyDiv w:val="1"/>
      <w:marLeft w:val="0"/>
      <w:marRight w:val="0"/>
      <w:marTop w:val="0"/>
      <w:marBottom w:val="0"/>
      <w:divBdr>
        <w:top w:val="none" w:sz="0" w:space="0" w:color="auto"/>
        <w:left w:val="none" w:sz="0" w:space="0" w:color="auto"/>
        <w:bottom w:val="none" w:sz="0" w:space="0" w:color="auto"/>
        <w:right w:val="none" w:sz="0" w:space="0" w:color="auto"/>
      </w:divBdr>
      <w:divsChild>
        <w:div w:id="1062752338">
          <w:marLeft w:val="0"/>
          <w:marRight w:val="0"/>
          <w:marTop w:val="0"/>
          <w:marBottom w:val="0"/>
          <w:divBdr>
            <w:top w:val="none" w:sz="0" w:space="0" w:color="auto"/>
            <w:left w:val="none" w:sz="0" w:space="0" w:color="auto"/>
            <w:bottom w:val="none" w:sz="0" w:space="0" w:color="auto"/>
            <w:right w:val="none" w:sz="0" w:space="0" w:color="auto"/>
          </w:divBdr>
          <w:divsChild>
            <w:div w:id="1192838327">
              <w:marLeft w:val="0"/>
              <w:marRight w:val="0"/>
              <w:marTop w:val="0"/>
              <w:marBottom w:val="0"/>
              <w:divBdr>
                <w:top w:val="none" w:sz="0" w:space="0" w:color="auto"/>
                <w:left w:val="none" w:sz="0" w:space="0" w:color="auto"/>
                <w:bottom w:val="none" w:sz="0" w:space="0" w:color="auto"/>
                <w:right w:val="none" w:sz="0" w:space="0" w:color="auto"/>
              </w:divBdr>
              <w:divsChild>
                <w:div w:id="2102946208">
                  <w:marLeft w:val="0"/>
                  <w:marRight w:val="0"/>
                  <w:marTop w:val="195"/>
                  <w:marBottom w:val="0"/>
                  <w:divBdr>
                    <w:top w:val="none" w:sz="0" w:space="0" w:color="auto"/>
                    <w:left w:val="none" w:sz="0" w:space="0" w:color="auto"/>
                    <w:bottom w:val="none" w:sz="0" w:space="0" w:color="auto"/>
                    <w:right w:val="none" w:sz="0" w:space="0" w:color="auto"/>
                  </w:divBdr>
                  <w:divsChild>
                    <w:div w:id="2133670225">
                      <w:marLeft w:val="0"/>
                      <w:marRight w:val="0"/>
                      <w:marTop w:val="0"/>
                      <w:marBottom w:val="0"/>
                      <w:divBdr>
                        <w:top w:val="none" w:sz="0" w:space="0" w:color="auto"/>
                        <w:left w:val="none" w:sz="0" w:space="0" w:color="auto"/>
                        <w:bottom w:val="none" w:sz="0" w:space="0" w:color="auto"/>
                        <w:right w:val="none" w:sz="0" w:space="0" w:color="auto"/>
                      </w:divBdr>
                      <w:divsChild>
                        <w:div w:id="2099599263">
                          <w:marLeft w:val="0"/>
                          <w:marRight w:val="0"/>
                          <w:marTop w:val="0"/>
                          <w:marBottom w:val="0"/>
                          <w:divBdr>
                            <w:top w:val="none" w:sz="0" w:space="0" w:color="auto"/>
                            <w:left w:val="none" w:sz="0" w:space="0" w:color="auto"/>
                            <w:bottom w:val="none" w:sz="0" w:space="0" w:color="auto"/>
                            <w:right w:val="none" w:sz="0" w:space="0" w:color="auto"/>
                          </w:divBdr>
                          <w:divsChild>
                            <w:div w:id="608780756">
                              <w:marLeft w:val="0"/>
                              <w:marRight w:val="0"/>
                              <w:marTop w:val="0"/>
                              <w:marBottom w:val="0"/>
                              <w:divBdr>
                                <w:top w:val="none" w:sz="0" w:space="0" w:color="auto"/>
                                <w:left w:val="none" w:sz="0" w:space="0" w:color="auto"/>
                                <w:bottom w:val="none" w:sz="0" w:space="0" w:color="auto"/>
                                <w:right w:val="none" w:sz="0" w:space="0" w:color="auto"/>
                              </w:divBdr>
                              <w:divsChild>
                                <w:div w:id="1533037631">
                                  <w:marLeft w:val="0"/>
                                  <w:marRight w:val="0"/>
                                  <w:marTop w:val="0"/>
                                  <w:marBottom w:val="0"/>
                                  <w:divBdr>
                                    <w:top w:val="none" w:sz="0" w:space="0" w:color="auto"/>
                                    <w:left w:val="none" w:sz="0" w:space="0" w:color="auto"/>
                                    <w:bottom w:val="none" w:sz="0" w:space="0" w:color="auto"/>
                                    <w:right w:val="none" w:sz="0" w:space="0" w:color="auto"/>
                                  </w:divBdr>
                                  <w:divsChild>
                                    <w:div w:id="474445965">
                                      <w:marLeft w:val="0"/>
                                      <w:marRight w:val="0"/>
                                      <w:marTop w:val="0"/>
                                      <w:marBottom w:val="0"/>
                                      <w:divBdr>
                                        <w:top w:val="none" w:sz="0" w:space="0" w:color="auto"/>
                                        <w:left w:val="none" w:sz="0" w:space="0" w:color="auto"/>
                                        <w:bottom w:val="none" w:sz="0" w:space="0" w:color="auto"/>
                                        <w:right w:val="none" w:sz="0" w:space="0" w:color="auto"/>
                                      </w:divBdr>
                                      <w:divsChild>
                                        <w:div w:id="1739671618">
                                          <w:marLeft w:val="0"/>
                                          <w:marRight w:val="0"/>
                                          <w:marTop w:val="90"/>
                                          <w:marBottom w:val="0"/>
                                          <w:divBdr>
                                            <w:top w:val="none" w:sz="0" w:space="0" w:color="auto"/>
                                            <w:left w:val="none" w:sz="0" w:space="0" w:color="auto"/>
                                            <w:bottom w:val="none" w:sz="0" w:space="0" w:color="auto"/>
                                            <w:right w:val="none" w:sz="0" w:space="0" w:color="auto"/>
                                          </w:divBdr>
                                          <w:divsChild>
                                            <w:div w:id="1893885358">
                                              <w:marLeft w:val="0"/>
                                              <w:marRight w:val="0"/>
                                              <w:marTop w:val="0"/>
                                              <w:marBottom w:val="0"/>
                                              <w:divBdr>
                                                <w:top w:val="none" w:sz="0" w:space="0" w:color="auto"/>
                                                <w:left w:val="none" w:sz="0" w:space="0" w:color="auto"/>
                                                <w:bottom w:val="none" w:sz="0" w:space="0" w:color="auto"/>
                                                <w:right w:val="none" w:sz="0" w:space="0" w:color="auto"/>
                                              </w:divBdr>
                                              <w:divsChild>
                                                <w:div w:id="1766152915">
                                                  <w:marLeft w:val="0"/>
                                                  <w:marRight w:val="0"/>
                                                  <w:marTop w:val="0"/>
                                                  <w:marBottom w:val="0"/>
                                                  <w:divBdr>
                                                    <w:top w:val="none" w:sz="0" w:space="0" w:color="auto"/>
                                                    <w:left w:val="none" w:sz="0" w:space="0" w:color="auto"/>
                                                    <w:bottom w:val="none" w:sz="0" w:space="0" w:color="auto"/>
                                                    <w:right w:val="none" w:sz="0" w:space="0" w:color="auto"/>
                                                  </w:divBdr>
                                                  <w:divsChild>
                                                    <w:div w:id="682125472">
                                                      <w:marLeft w:val="0"/>
                                                      <w:marRight w:val="0"/>
                                                      <w:marTop w:val="0"/>
                                                      <w:marBottom w:val="180"/>
                                                      <w:divBdr>
                                                        <w:top w:val="none" w:sz="0" w:space="0" w:color="auto"/>
                                                        <w:left w:val="none" w:sz="0" w:space="0" w:color="auto"/>
                                                        <w:bottom w:val="none" w:sz="0" w:space="0" w:color="auto"/>
                                                        <w:right w:val="none" w:sz="0" w:space="0" w:color="auto"/>
                                                      </w:divBdr>
                                                      <w:divsChild>
                                                        <w:div w:id="1857109224">
                                                          <w:marLeft w:val="0"/>
                                                          <w:marRight w:val="0"/>
                                                          <w:marTop w:val="0"/>
                                                          <w:marBottom w:val="0"/>
                                                          <w:divBdr>
                                                            <w:top w:val="none" w:sz="0" w:space="0" w:color="auto"/>
                                                            <w:left w:val="none" w:sz="0" w:space="0" w:color="auto"/>
                                                            <w:bottom w:val="none" w:sz="0" w:space="0" w:color="auto"/>
                                                            <w:right w:val="none" w:sz="0" w:space="0" w:color="auto"/>
                                                          </w:divBdr>
                                                          <w:divsChild>
                                                            <w:div w:id="1504779769">
                                                              <w:marLeft w:val="0"/>
                                                              <w:marRight w:val="0"/>
                                                              <w:marTop w:val="0"/>
                                                              <w:marBottom w:val="0"/>
                                                              <w:divBdr>
                                                                <w:top w:val="none" w:sz="0" w:space="0" w:color="auto"/>
                                                                <w:left w:val="none" w:sz="0" w:space="0" w:color="auto"/>
                                                                <w:bottom w:val="none" w:sz="0" w:space="0" w:color="auto"/>
                                                                <w:right w:val="none" w:sz="0" w:space="0" w:color="auto"/>
                                                              </w:divBdr>
                                                              <w:divsChild>
                                                                <w:div w:id="500125383">
                                                                  <w:marLeft w:val="0"/>
                                                                  <w:marRight w:val="0"/>
                                                                  <w:marTop w:val="0"/>
                                                                  <w:marBottom w:val="0"/>
                                                                  <w:divBdr>
                                                                    <w:top w:val="none" w:sz="0" w:space="0" w:color="auto"/>
                                                                    <w:left w:val="none" w:sz="0" w:space="0" w:color="auto"/>
                                                                    <w:bottom w:val="none" w:sz="0" w:space="0" w:color="auto"/>
                                                                    <w:right w:val="none" w:sz="0" w:space="0" w:color="auto"/>
                                                                  </w:divBdr>
                                                                  <w:divsChild>
                                                                    <w:div w:id="23596651">
                                                                      <w:marLeft w:val="0"/>
                                                                      <w:marRight w:val="0"/>
                                                                      <w:marTop w:val="0"/>
                                                                      <w:marBottom w:val="0"/>
                                                                      <w:divBdr>
                                                                        <w:top w:val="none" w:sz="0" w:space="0" w:color="auto"/>
                                                                        <w:left w:val="none" w:sz="0" w:space="0" w:color="auto"/>
                                                                        <w:bottom w:val="none" w:sz="0" w:space="0" w:color="auto"/>
                                                                        <w:right w:val="none" w:sz="0" w:space="0" w:color="auto"/>
                                                                      </w:divBdr>
                                                                      <w:divsChild>
                                                                        <w:div w:id="1420101365">
                                                                          <w:marLeft w:val="0"/>
                                                                          <w:marRight w:val="0"/>
                                                                          <w:marTop w:val="0"/>
                                                                          <w:marBottom w:val="0"/>
                                                                          <w:divBdr>
                                                                            <w:top w:val="none" w:sz="0" w:space="0" w:color="auto"/>
                                                                            <w:left w:val="none" w:sz="0" w:space="0" w:color="auto"/>
                                                                            <w:bottom w:val="none" w:sz="0" w:space="0" w:color="auto"/>
                                                                            <w:right w:val="none" w:sz="0" w:space="0" w:color="auto"/>
                                                                          </w:divBdr>
                                                                          <w:divsChild>
                                                                            <w:div w:id="4633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2761">
      <w:bodyDiv w:val="1"/>
      <w:marLeft w:val="0"/>
      <w:marRight w:val="0"/>
      <w:marTop w:val="0"/>
      <w:marBottom w:val="0"/>
      <w:divBdr>
        <w:top w:val="none" w:sz="0" w:space="0" w:color="auto"/>
        <w:left w:val="none" w:sz="0" w:space="0" w:color="auto"/>
        <w:bottom w:val="none" w:sz="0" w:space="0" w:color="auto"/>
        <w:right w:val="none" w:sz="0" w:space="0" w:color="auto"/>
      </w:divBdr>
      <w:divsChild>
        <w:div w:id="1440954838">
          <w:marLeft w:val="0"/>
          <w:marRight w:val="0"/>
          <w:marTop w:val="0"/>
          <w:marBottom w:val="0"/>
          <w:divBdr>
            <w:top w:val="none" w:sz="0" w:space="0" w:color="auto"/>
            <w:left w:val="none" w:sz="0" w:space="0" w:color="auto"/>
            <w:bottom w:val="none" w:sz="0" w:space="0" w:color="auto"/>
            <w:right w:val="none" w:sz="0" w:space="0" w:color="auto"/>
          </w:divBdr>
          <w:divsChild>
            <w:div w:id="1053457235">
              <w:marLeft w:val="0"/>
              <w:marRight w:val="0"/>
              <w:marTop w:val="0"/>
              <w:marBottom w:val="0"/>
              <w:divBdr>
                <w:top w:val="none" w:sz="0" w:space="0" w:color="auto"/>
                <w:left w:val="none" w:sz="0" w:space="0" w:color="auto"/>
                <w:bottom w:val="none" w:sz="0" w:space="0" w:color="auto"/>
                <w:right w:val="none" w:sz="0" w:space="0" w:color="auto"/>
              </w:divBdr>
              <w:divsChild>
                <w:div w:id="1110514471">
                  <w:marLeft w:val="0"/>
                  <w:marRight w:val="0"/>
                  <w:marTop w:val="0"/>
                  <w:marBottom w:val="0"/>
                  <w:divBdr>
                    <w:top w:val="none" w:sz="0" w:space="0" w:color="auto"/>
                    <w:left w:val="none" w:sz="0" w:space="0" w:color="auto"/>
                    <w:bottom w:val="none" w:sz="0" w:space="0" w:color="auto"/>
                    <w:right w:val="none" w:sz="0" w:space="0" w:color="auto"/>
                  </w:divBdr>
                  <w:divsChild>
                    <w:div w:id="338242791">
                      <w:marLeft w:val="0"/>
                      <w:marRight w:val="0"/>
                      <w:marTop w:val="0"/>
                      <w:marBottom w:val="0"/>
                      <w:divBdr>
                        <w:top w:val="none" w:sz="0" w:space="0" w:color="auto"/>
                        <w:left w:val="none" w:sz="0" w:space="0" w:color="auto"/>
                        <w:bottom w:val="none" w:sz="0" w:space="0" w:color="auto"/>
                        <w:right w:val="none" w:sz="0" w:space="0" w:color="auto"/>
                      </w:divBdr>
                      <w:divsChild>
                        <w:div w:id="1510556040">
                          <w:marLeft w:val="0"/>
                          <w:marRight w:val="0"/>
                          <w:marTop w:val="0"/>
                          <w:marBottom w:val="0"/>
                          <w:divBdr>
                            <w:top w:val="none" w:sz="0" w:space="0" w:color="auto"/>
                            <w:left w:val="none" w:sz="0" w:space="0" w:color="auto"/>
                            <w:bottom w:val="none" w:sz="0" w:space="0" w:color="auto"/>
                            <w:right w:val="none" w:sz="0" w:space="0" w:color="auto"/>
                          </w:divBdr>
                          <w:divsChild>
                            <w:div w:id="1500267153">
                              <w:marLeft w:val="0"/>
                              <w:marRight w:val="0"/>
                              <w:marTop w:val="2100"/>
                              <w:marBottom w:val="0"/>
                              <w:divBdr>
                                <w:top w:val="none" w:sz="0" w:space="0" w:color="auto"/>
                                <w:left w:val="none" w:sz="0" w:space="0" w:color="auto"/>
                                <w:bottom w:val="none" w:sz="0" w:space="0" w:color="auto"/>
                                <w:right w:val="none" w:sz="0" w:space="0" w:color="auto"/>
                              </w:divBdr>
                              <w:divsChild>
                                <w:div w:id="105776534">
                                  <w:marLeft w:val="0"/>
                                  <w:marRight w:val="0"/>
                                  <w:marTop w:val="0"/>
                                  <w:marBottom w:val="0"/>
                                  <w:divBdr>
                                    <w:top w:val="none" w:sz="0" w:space="0" w:color="auto"/>
                                    <w:left w:val="none" w:sz="0" w:space="0" w:color="auto"/>
                                    <w:bottom w:val="none" w:sz="0" w:space="0" w:color="auto"/>
                                    <w:right w:val="none" w:sz="0" w:space="0" w:color="auto"/>
                                  </w:divBdr>
                                  <w:divsChild>
                                    <w:div w:id="1311253029">
                                      <w:marLeft w:val="0"/>
                                      <w:marRight w:val="0"/>
                                      <w:marTop w:val="0"/>
                                      <w:marBottom w:val="0"/>
                                      <w:divBdr>
                                        <w:top w:val="none" w:sz="0" w:space="0" w:color="auto"/>
                                        <w:left w:val="none" w:sz="0" w:space="0" w:color="auto"/>
                                        <w:bottom w:val="none" w:sz="0" w:space="0" w:color="auto"/>
                                        <w:right w:val="none" w:sz="0" w:space="0" w:color="auto"/>
                                      </w:divBdr>
                                      <w:divsChild>
                                        <w:div w:id="1213271029">
                                          <w:marLeft w:val="0"/>
                                          <w:marRight w:val="0"/>
                                          <w:marTop w:val="0"/>
                                          <w:marBottom w:val="0"/>
                                          <w:divBdr>
                                            <w:top w:val="none" w:sz="0" w:space="0" w:color="auto"/>
                                            <w:left w:val="none" w:sz="0" w:space="0" w:color="auto"/>
                                            <w:bottom w:val="none" w:sz="0" w:space="0" w:color="auto"/>
                                            <w:right w:val="none" w:sz="0" w:space="0" w:color="auto"/>
                                          </w:divBdr>
                                          <w:divsChild>
                                            <w:div w:id="13787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025361">
      <w:bodyDiv w:val="1"/>
      <w:marLeft w:val="0"/>
      <w:marRight w:val="0"/>
      <w:marTop w:val="0"/>
      <w:marBottom w:val="0"/>
      <w:divBdr>
        <w:top w:val="none" w:sz="0" w:space="0" w:color="auto"/>
        <w:left w:val="none" w:sz="0" w:space="0" w:color="auto"/>
        <w:bottom w:val="none" w:sz="0" w:space="0" w:color="auto"/>
        <w:right w:val="none" w:sz="0" w:space="0" w:color="auto"/>
      </w:divBdr>
      <w:divsChild>
        <w:div w:id="113181993">
          <w:marLeft w:val="0"/>
          <w:marRight w:val="0"/>
          <w:marTop w:val="0"/>
          <w:marBottom w:val="0"/>
          <w:divBdr>
            <w:top w:val="none" w:sz="0" w:space="0" w:color="auto"/>
            <w:left w:val="none" w:sz="0" w:space="0" w:color="auto"/>
            <w:bottom w:val="none" w:sz="0" w:space="0" w:color="auto"/>
            <w:right w:val="none" w:sz="0" w:space="0" w:color="auto"/>
          </w:divBdr>
          <w:divsChild>
            <w:div w:id="2012752035">
              <w:marLeft w:val="0"/>
              <w:marRight w:val="0"/>
              <w:marTop w:val="0"/>
              <w:marBottom w:val="0"/>
              <w:divBdr>
                <w:top w:val="none" w:sz="0" w:space="0" w:color="auto"/>
                <w:left w:val="none" w:sz="0" w:space="0" w:color="auto"/>
                <w:bottom w:val="none" w:sz="0" w:space="0" w:color="auto"/>
                <w:right w:val="none" w:sz="0" w:space="0" w:color="auto"/>
              </w:divBdr>
              <w:divsChild>
                <w:div w:id="1396314233">
                  <w:marLeft w:val="0"/>
                  <w:marRight w:val="0"/>
                  <w:marTop w:val="0"/>
                  <w:marBottom w:val="0"/>
                  <w:divBdr>
                    <w:top w:val="none" w:sz="0" w:space="0" w:color="auto"/>
                    <w:left w:val="none" w:sz="0" w:space="0" w:color="auto"/>
                    <w:bottom w:val="none" w:sz="0" w:space="0" w:color="auto"/>
                    <w:right w:val="none" w:sz="0" w:space="0" w:color="auto"/>
                  </w:divBdr>
                  <w:divsChild>
                    <w:div w:id="1809009168">
                      <w:marLeft w:val="0"/>
                      <w:marRight w:val="0"/>
                      <w:marTop w:val="0"/>
                      <w:marBottom w:val="0"/>
                      <w:divBdr>
                        <w:top w:val="none" w:sz="0" w:space="0" w:color="auto"/>
                        <w:left w:val="none" w:sz="0" w:space="0" w:color="auto"/>
                        <w:bottom w:val="none" w:sz="0" w:space="0" w:color="auto"/>
                        <w:right w:val="none" w:sz="0" w:space="0" w:color="auto"/>
                      </w:divBdr>
                      <w:divsChild>
                        <w:div w:id="516118146">
                          <w:marLeft w:val="0"/>
                          <w:marRight w:val="0"/>
                          <w:marTop w:val="0"/>
                          <w:marBottom w:val="0"/>
                          <w:divBdr>
                            <w:top w:val="none" w:sz="0" w:space="0" w:color="auto"/>
                            <w:left w:val="none" w:sz="0" w:space="0" w:color="auto"/>
                            <w:bottom w:val="none" w:sz="0" w:space="0" w:color="auto"/>
                            <w:right w:val="none" w:sz="0" w:space="0" w:color="auto"/>
                          </w:divBdr>
                          <w:divsChild>
                            <w:div w:id="840394913">
                              <w:marLeft w:val="0"/>
                              <w:marRight w:val="0"/>
                              <w:marTop w:val="2085"/>
                              <w:marBottom w:val="0"/>
                              <w:divBdr>
                                <w:top w:val="none" w:sz="0" w:space="0" w:color="auto"/>
                                <w:left w:val="none" w:sz="0" w:space="0" w:color="auto"/>
                                <w:bottom w:val="none" w:sz="0" w:space="0" w:color="auto"/>
                                <w:right w:val="none" w:sz="0" w:space="0" w:color="auto"/>
                              </w:divBdr>
                              <w:divsChild>
                                <w:div w:id="4208695">
                                  <w:marLeft w:val="0"/>
                                  <w:marRight w:val="0"/>
                                  <w:marTop w:val="0"/>
                                  <w:marBottom w:val="0"/>
                                  <w:divBdr>
                                    <w:top w:val="none" w:sz="0" w:space="0" w:color="auto"/>
                                    <w:left w:val="none" w:sz="0" w:space="0" w:color="auto"/>
                                    <w:bottom w:val="none" w:sz="0" w:space="0" w:color="auto"/>
                                    <w:right w:val="none" w:sz="0" w:space="0" w:color="auto"/>
                                  </w:divBdr>
                                  <w:divsChild>
                                    <w:div w:id="1504855055">
                                      <w:marLeft w:val="0"/>
                                      <w:marRight w:val="0"/>
                                      <w:marTop w:val="0"/>
                                      <w:marBottom w:val="0"/>
                                      <w:divBdr>
                                        <w:top w:val="none" w:sz="0" w:space="0" w:color="auto"/>
                                        <w:left w:val="none" w:sz="0" w:space="0" w:color="auto"/>
                                        <w:bottom w:val="none" w:sz="0" w:space="0" w:color="auto"/>
                                        <w:right w:val="none" w:sz="0" w:space="0" w:color="auto"/>
                                      </w:divBdr>
                                      <w:divsChild>
                                        <w:div w:id="1821580229">
                                          <w:marLeft w:val="0"/>
                                          <w:marRight w:val="0"/>
                                          <w:marTop w:val="0"/>
                                          <w:marBottom w:val="0"/>
                                          <w:divBdr>
                                            <w:top w:val="none" w:sz="0" w:space="0" w:color="auto"/>
                                            <w:left w:val="none" w:sz="0" w:space="0" w:color="auto"/>
                                            <w:bottom w:val="none" w:sz="0" w:space="0" w:color="auto"/>
                                            <w:right w:val="none" w:sz="0" w:space="0" w:color="auto"/>
                                          </w:divBdr>
                                          <w:divsChild>
                                            <w:div w:id="11010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263290">
      <w:bodyDiv w:val="1"/>
      <w:marLeft w:val="0"/>
      <w:marRight w:val="0"/>
      <w:marTop w:val="0"/>
      <w:marBottom w:val="0"/>
      <w:divBdr>
        <w:top w:val="none" w:sz="0" w:space="0" w:color="auto"/>
        <w:left w:val="none" w:sz="0" w:space="0" w:color="auto"/>
        <w:bottom w:val="none" w:sz="0" w:space="0" w:color="auto"/>
        <w:right w:val="none" w:sz="0" w:space="0" w:color="auto"/>
      </w:divBdr>
      <w:divsChild>
        <w:div w:id="2063600250">
          <w:marLeft w:val="0"/>
          <w:marRight w:val="0"/>
          <w:marTop w:val="0"/>
          <w:marBottom w:val="0"/>
          <w:divBdr>
            <w:top w:val="none" w:sz="0" w:space="0" w:color="auto"/>
            <w:left w:val="none" w:sz="0" w:space="0" w:color="auto"/>
            <w:bottom w:val="none" w:sz="0" w:space="0" w:color="auto"/>
            <w:right w:val="none" w:sz="0" w:space="0" w:color="auto"/>
          </w:divBdr>
          <w:divsChild>
            <w:div w:id="1481649365">
              <w:marLeft w:val="0"/>
              <w:marRight w:val="0"/>
              <w:marTop w:val="0"/>
              <w:marBottom w:val="0"/>
              <w:divBdr>
                <w:top w:val="none" w:sz="0" w:space="0" w:color="auto"/>
                <w:left w:val="none" w:sz="0" w:space="0" w:color="auto"/>
                <w:bottom w:val="none" w:sz="0" w:space="0" w:color="auto"/>
                <w:right w:val="none" w:sz="0" w:space="0" w:color="auto"/>
              </w:divBdr>
              <w:divsChild>
                <w:div w:id="1630434041">
                  <w:marLeft w:val="-225"/>
                  <w:marRight w:val="-225"/>
                  <w:marTop w:val="0"/>
                  <w:marBottom w:val="0"/>
                  <w:divBdr>
                    <w:top w:val="none" w:sz="0" w:space="0" w:color="auto"/>
                    <w:left w:val="none" w:sz="0" w:space="0" w:color="auto"/>
                    <w:bottom w:val="none" w:sz="0" w:space="0" w:color="auto"/>
                    <w:right w:val="none" w:sz="0" w:space="0" w:color="auto"/>
                  </w:divBdr>
                  <w:divsChild>
                    <w:div w:id="1378891989">
                      <w:marLeft w:val="0"/>
                      <w:marRight w:val="0"/>
                      <w:marTop w:val="0"/>
                      <w:marBottom w:val="0"/>
                      <w:divBdr>
                        <w:top w:val="none" w:sz="0" w:space="0" w:color="auto"/>
                        <w:left w:val="none" w:sz="0" w:space="0" w:color="auto"/>
                        <w:bottom w:val="none" w:sz="0" w:space="0" w:color="auto"/>
                        <w:right w:val="none" w:sz="0" w:space="0" w:color="auto"/>
                      </w:divBdr>
                      <w:divsChild>
                        <w:div w:id="336881610">
                          <w:marLeft w:val="0"/>
                          <w:marRight w:val="0"/>
                          <w:marTop w:val="0"/>
                          <w:marBottom w:val="0"/>
                          <w:divBdr>
                            <w:top w:val="none" w:sz="0" w:space="0" w:color="auto"/>
                            <w:left w:val="none" w:sz="0" w:space="0" w:color="auto"/>
                            <w:bottom w:val="none" w:sz="0" w:space="0" w:color="auto"/>
                            <w:right w:val="none" w:sz="0" w:space="0" w:color="auto"/>
                          </w:divBdr>
                          <w:divsChild>
                            <w:div w:id="1885672386">
                              <w:marLeft w:val="0"/>
                              <w:marRight w:val="0"/>
                              <w:marTop w:val="0"/>
                              <w:marBottom w:val="240"/>
                              <w:divBdr>
                                <w:top w:val="none" w:sz="0" w:space="0" w:color="auto"/>
                                <w:left w:val="none" w:sz="0" w:space="0" w:color="auto"/>
                                <w:bottom w:val="none" w:sz="0" w:space="0" w:color="auto"/>
                                <w:right w:val="none" w:sz="0" w:space="0" w:color="auto"/>
                              </w:divBdr>
                              <w:divsChild>
                                <w:div w:id="136723780">
                                  <w:marLeft w:val="-225"/>
                                  <w:marRight w:val="-225"/>
                                  <w:marTop w:val="0"/>
                                  <w:marBottom w:val="0"/>
                                  <w:divBdr>
                                    <w:top w:val="none" w:sz="0" w:space="0" w:color="auto"/>
                                    <w:left w:val="none" w:sz="0" w:space="0" w:color="auto"/>
                                    <w:bottom w:val="none" w:sz="0" w:space="0" w:color="auto"/>
                                    <w:right w:val="none" w:sz="0" w:space="0" w:color="auto"/>
                                  </w:divBdr>
                                  <w:divsChild>
                                    <w:div w:id="1100296626">
                                      <w:marLeft w:val="0"/>
                                      <w:marRight w:val="0"/>
                                      <w:marTop w:val="0"/>
                                      <w:marBottom w:val="0"/>
                                      <w:divBdr>
                                        <w:top w:val="none" w:sz="0" w:space="0" w:color="auto"/>
                                        <w:left w:val="none" w:sz="0" w:space="0" w:color="auto"/>
                                        <w:bottom w:val="none" w:sz="0" w:space="0" w:color="auto"/>
                                        <w:right w:val="none" w:sz="0" w:space="0" w:color="auto"/>
                                      </w:divBdr>
                                      <w:divsChild>
                                        <w:div w:id="5654110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28039">
      <w:bodyDiv w:val="1"/>
      <w:marLeft w:val="0"/>
      <w:marRight w:val="0"/>
      <w:marTop w:val="0"/>
      <w:marBottom w:val="0"/>
      <w:divBdr>
        <w:top w:val="none" w:sz="0" w:space="0" w:color="auto"/>
        <w:left w:val="none" w:sz="0" w:space="0" w:color="auto"/>
        <w:bottom w:val="none" w:sz="0" w:space="0" w:color="auto"/>
        <w:right w:val="none" w:sz="0" w:space="0" w:color="auto"/>
      </w:divBdr>
      <w:divsChild>
        <w:div w:id="1845581940">
          <w:marLeft w:val="547"/>
          <w:marRight w:val="0"/>
          <w:marTop w:val="0"/>
          <w:marBottom w:val="0"/>
          <w:divBdr>
            <w:top w:val="none" w:sz="0" w:space="0" w:color="auto"/>
            <w:left w:val="none" w:sz="0" w:space="0" w:color="auto"/>
            <w:bottom w:val="none" w:sz="0" w:space="0" w:color="auto"/>
            <w:right w:val="none" w:sz="0" w:space="0" w:color="auto"/>
          </w:divBdr>
        </w:div>
      </w:divsChild>
    </w:div>
    <w:div w:id="1961762134">
      <w:bodyDiv w:val="1"/>
      <w:marLeft w:val="0"/>
      <w:marRight w:val="0"/>
      <w:marTop w:val="0"/>
      <w:marBottom w:val="0"/>
      <w:divBdr>
        <w:top w:val="none" w:sz="0" w:space="0" w:color="auto"/>
        <w:left w:val="none" w:sz="0" w:space="0" w:color="auto"/>
        <w:bottom w:val="none" w:sz="0" w:space="0" w:color="auto"/>
        <w:right w:val="none" w:sz="0" w:space="0" w:color="auto"/>
      </w:divBdr>
    </w:div>
    <w:div w:id="2007635646">
      <w:bodyDiv w:val="1"/>
      <w:marLeft w:val="0"/>
      <w:marRight w:val="0"/>
      <w:marTop w:val="0"/>
      <w:marBottom w:val="0"/>
      <w:divBdr>
        <w:top w:val="none" w:sz="0" w:space="0" w:color="auto"/>
        <w:left w:val="none" w:sz="0" w:space="0" w:color="auto"/>
        <w:bottom w:val="none" w:sz="0" w:space="0" w:color="auto"/>
        <w:right w:val="none" w:sz="0" w:space="0" w:color="auto"/>
      </w:divBdr>
      <w:divsChild>
        <w:div w:id="1603956818">
          <w:marLeft w:val="547"/>
          <w:marRight w:val="0"/>
          <w:marTop w:val="0"/>
          <w:marBottom w:val="0"/>
          <w:divBdr>
            <w:top w:val="none" w:sz="0" w:space="0" w:color="auto"/>
            <w:left w:val="none" w:sz="0" w:space="0" w:color="auto"/>
            <w:bottom w:val="none" w:sz="0" w:space="0" w:color="auto"/>
            <w:right w:val="none" w:sz="0" w:space="0" w:color="auto"/>
          </w:divBdr>
        </w:div>
        <w:div w:id="1356732592">
          <w:marLeft w:val="547"/>
          <w:marRight w:val="0"/>
          <w:marTop w:val="0"/>
          <w:marBottom w:val="0"/>
          <w:divBdr>
            <w:top w:val="none" w:sz="0" w:space="0" w:color="auto"/>
            <w:left w:val="none" w:sz="0" w:space="0" w:color="auto"/>
            <w:bottom w:val="none" w:sz="0" w:space="0" w:color="auto"/>
            <w:right w:val="none" w:sz="0" w:space="0" w:color="auto"/>
          </w:divBdr>
        </w:div>
        <w:div w:id="879241408">
          <w:marLeft w:val="547"/>
          <w:marRight w:val="0"/>
          <w:marTop w:val="0"/>
          <w:marBottom w:val="0"/>
          <w:divBdr>
            <w:top w:val="none" w:sz="0" w:space="0" w:color="auto"/>
            <w:left w:val="none" w:sz="0" w:space="0" w:color="auto"/>
            <w:bottom w:val="none" w:sz="0" w:space="0" w:color="auto"/>
            <w:right w:val="none" w:sz="0" w:space="0" w:color="auto"/>
          </w:divBdr>
        </w:div>
        <w:div w:id="576324651">
          <w:marLeft w:val="547"/>
          <w:marRight w:val="0"/>
          <w:marTop w:val="0"/>
          <w:marBottom w:val="0"/>
          <w:divBdr>
            <w:top w:val="none" w:sz="0" w:space="0" w:color="auto"/>
            <w:left w:val="none" w:sz="0" w:space="0" w:color="auto"/>
            <w:bottom w:val="none" w:sz="0" w:space="0" w:color="auto"/>
            <w:right w:val="none" w:sz="0" w:space="0" w:color="auto"/>
          </w:divBdr>
        </w:div>
      </w:divsChild>
    </w:div>
    <w:div w:id="2013069776">
      <w:bodyDiv w:val="1"/>
      <w:marLeft w:val="0"/>
      <w:marRight w:val="0"/>
      <w:marTop w:val="0"/>
      <w:marBottom w:val="0"/>
      <w:divBdr>
        <w:top w:val="none" w:sz="0" w:space="0" w:color="auto"/>
        <w:left w:val="none" w:sz="0" w:space="0" w:color="auto"/>
        <w:bottom w:val="none" w:sz="0" w:space="0" w:color="auto"/>
        <w:right w:val="none" w:sz="0" w:space="0" w:color="auto"/>
      </w:divBdr>
    </w:div>
    <w:div w:id="2021276582">
      <w:bodyDiv w:val="1"/>
      <w:marLeft w:val="0"/>
      <w:marRight w:val="0"/>
      <w:marTop w:val="0"/>
      <w:marBottom w:val="0"/>
      <w:divBdr>
        <w:top w:val="none" w:sz="0" w:space="0" w:color="auto"/>
        <w:left w:val="none" w:sz="0" w:space="0" w:color="auto"/>
        <w:bottom w:val="none" w:sz="0" w:space="0" w:color="auto"/>
        <w:right w:val="none" w:sz="0" w:space="0" w:color="auto"/>
      </w:divBdr>
      <w:divsChild>
        <w:div w:id="1591040096">
          <w:marLeft w:val="0"/>
          <w:marRight w:val="0"/>
          <w:marTop w:val="0"/>
          <w:marBottom w:val="0"/>
          <w:divBdr>
            <w:top w:val="none" w:sz="0" w:space="0" w:color="auto"/>
            <w:left w:val="none" w:sz="0" w:space="0" w:color="auto"/>
            <w:bottom w:val="none" w:sz="0" w:space="0" w:color="auto"/>
            <w:right w:val="none" w:sz="0" w:space="0" w:color="auto"/>
          </w:divBdr>
          <w:divsChild>
            <w:div w:id="1410470045">
              <w:marLeft w:val="0"/>
              <w:marRight w:val="0"/>
              <w:marTop w:val="0"/>
              <w:marBottom w:val="0"/>
              <w:divBdr>
                <w:top w:val="none" w:sz="0" w:space="0" w:color="auto"/>
                <w:left w:val="none" w:sz="0" w:space="0" w:color="auto"/>
                <w:bottom w:val="none" w:sz="0" w:space="0" w:color="auto"/>
                <w:right w:val="none" w:sz="0" w:space="0" w:color="auto"/>
              </w:divBdr>
              <w:divsChild>
                <w:div w:id="1971856999">
                  <w:marLeft w:val="0"/>
                  <w:marRight w:val="0"/>
                  <w:marTop w:val="195"/>
                  <w:marBottom w:val="0"/>
                  <w:divBdr>
                    <w:top w:val="none" w:sz="0" w:space="0" w:color="auto"/>
                    <w:left w:val="none" w:sz="0" w:space="0" w:color="auto"/>
                    <w:bottom w:val="none" w:sz="0" w:space="0" w:color="auto"/>
                    <w:right w:val="none" w:sz="0" w:space="0" w:color="auto"/>
                  </w:divBdr>
                  <w:divsChild>
                    <w:div w:id="2009793309">
                      <w:marLeft w:val="0"/>
                      <w:marRight w:val="0"/>
                      <w:marTop w:val="0"/>
                      <w:marBottom w:val="0"/>
                      <w:divBdr>
                        <w:top w:val="none" w:sz="0" w:space="0" w:color="auto"/>
                        <w:left w:val="none" w:sz="0" w:space="0" w:color="auto"/>
                        <w:bottom w:val="none" w:sz="0" w:space="0" w:color="auto"/>
                        <w:right w:val="none" w:sz="0" w:space="0" w:color="auto"/>
                      </w:divBdr>
                      <w:divsChild>
                        <w:div w:id="985204413">
                          <w:marLeft w:val="0"/>
                          <w:marRight w:val="0"/>
                          <w:marTop w:val="0"/>
                          <w:marBottom w:val="0"/>
                          <w:divBdr>
                            <w:top w:val="none" w:sz="0" w:space="0" w:color="auto"/>
                            <w:left w:val="none" w:sz="0" w:space="0" w:color="auto"/>
                            <w:bottom w:val="none" w:sz="0" w:space="0" w:color="auto"/>
                            <w:right w:val="none" w:sz="0" w:space="0" w:color="auto"/>
                          </w:divBdr>
                          <w:divsChild>
                            <w:div w:id="2100833465">
                              <w:marLeft w:val="0"/>
                              <w:marRight w:val="0"/>
                              <w:marTop w:val="0"/>
                              <w:marBottom w:val="0"/>
                              <w:divBdr>
                                <w:top w:val="none" w:sz="0" w:space="0" w:color="auto"/>
                                <w:left w:val="none" w:sz="0" w:space="0" w:color="auto"/>
                                <w:bottom w:val="none" w:sz="0" w:space="0" w:color="auto"/>
                                <w:right w:val="none" w:sz="0" w:space="0" w:color="auto"/>
                              </w:divBdr>
                              <w:divsChild>
                                <w:div w:id="1387142576">
                                  <w:marLeft w:val="0"/>
                                  <w:marRight w:val="0"/>
                                  <w:marTop w:val="0"/>
                                  <w:marBottom w:val="0"/>
                                  <w:divBdr>
                                    <w:top w:val="none" w:sz="0" w:space="0" w:color="auto"/>
                                    <w:left w:val="none" w:sz="0" w:space="0" w:color="auto"/>
                                    <w:bottom w:val="none" w:sz="0" w:space="0" w:color="auto"/>
                                    <w:right w:val="none" w:sz="0" w:space="0" w:color="auto"/>
                                  </w:divBdr>
                                  <w:divsChild>
                                    <w:div w:id="2135051435">
                                      <w:marLeft w:val="0"/>
                                      <w:marRight w:val="0"/>
                                      <w:marTop w:val="0"/>
                                      <w:marBottom w:val="0"/>
                                      <w:divBdr>
                                        <w:top w:val="none" w:sz="0" w:space="0" w:color="auto"/>
                                        <w:left w:val="none" w:sz="0" w:space="0" w:color="auto"/>
                                        <w:bottom w:val="none" w:sz="0" w:space="0" w:color="auto"/>
                                        <w:right w:val="none" w:sz="0" w:space="0" w:color="auto"/>
                                      </w:divBdr>
                                      <w:divsChild>
                                        <w:div w:id="442849907">
                                          <w:marLeft w:val="0"/>
                                          <w:marRight w:val="0"/>
                                          <w:marTop w:val="90"/>
                                          <w:marBottom w:val="0"/>
                                          <w:divBdr>
                                            <w:top w:val="none" w:sz="0" w:space="0" w:color="auto"/>
                                            <w:left w:val="none" w:sz="0" w:space="0" w:color="auto"/>
                                            <w:bottom w:val="none" w:sz="0" w:space="0" w:color="auto"/>
                                            <w:right w:val="none" w:sz="0" w:space="0" w:color="auto"/>
                                          </w:divBdr>
                                          <w:divsChild>
                                            <w:div w:id="217056670">
                                              <w:marLeft w:val="0"/>
                                              <w:marRight w:val="0"/>
                                              <w:marTop w:val="0"/>
                                              <w:marBottom w:val="0"/>
                                              <w:divBdr>
                                                <w:top w:val="none" w:sz="0" w:space="0" w:color="auto"/>
                                                <w:left w:val="none" w:sz="0" w:space="0" w:color="auto"/>
                                                <w:bottom w:val="none" w:sz="0" w:space="0" w:color="auto"/>
                                                <w:right w:val="none" w:sz="0" w:space="0" w:color="auto"/>
                                              </w:divBdr>
                                              <w:divsChild>
                                                <w:div w:id="2057771380">
                                                  <w:marLeft w:val="0"/>
                                                  <w:marRight w:val="0"/>
                                                  <w:marTop w:val="0"/>
                                                  <w:marBottom w:val="0"/>
                                                  <w:divBdr>
                                                    <w:top w:val="none" w:sz="0" w:space="0" w:color="auto"/>
                                                    <w:left w:val="none" w:sz="0" w:space="0" w:color="auto"/>
                                                    <w:bottom w:val="none" w:sz="0" w:space="0" w:color="auto"/>
                                                    <w:right w:val="none" w:sz="0" w:space="0" w:color="auto"/>
                                                  </w:divBdr>
                                                  <w:divsChild>
                                                    <w:div w:id="1023946575">
                                                      <w:marLeft w:val="0"/>
                                                      <w:marRight w:val="0"/>
                                                      <w:marTop w:val="0"/>
                                                      <w:marBottom w:val="180"/>
                                                      <w:divBdr>
                                                        <w:top w:val="none" w:sz="0" w:space="0" w:color="auto"/>
                                                        <w:left w:val="none" w:sz="0" w:space="0" w:color="auto"/>
                                                        <w:bottom w:val="none" w:sz="0" w:space="0" w:color="auto"/>
                                                        <w:right w:val="none" w:sz="0" w:space="0" w:color="auto"/>
                                                      </w:divBdr>
                                                      <w:divsChild>
                                                        <w:div w:id="1826312579">
                                                          <w:marLeft w:val="0"/>
                                                          <w:marRight w:val="0"/>
                                                          <w:marTop w:val="0"/>
                                                          <w:marBottom w:val="0"/>
                                                          <w:divBdr>
                                                            <w:top w:val="none" w:sz="0" w:space="0" w:color="auto"/>
                                                            <w:left w:val="none" w:sz="0" w:space="0" w:color="auto"/>
                                                            <w:bottom w:val="none" w:sz="0" w:space="0" w:color="auto"/>
                                                            <w:right w:val="none" w:sz="0" w:space="0" w:color="auto"/>
                                                          </w:divBdr>
                                                          <w:divsChild>
                                                            <w:div w:id="2089620067">
                                                              <w:marLeft w:val="0"/>
                                                              <w:marRight w:val="0"/>
                                                              <w:marTop w:val="0"/>
                                                              <w:marBottom w:val="0"/>
                                                              <w:divBdr>
                                                                <w:top w:val="none" w:sz="0" w:space="0" w:color="auto"/>
                                                                <w:left w:val="none" w:sz="0" w:space="0" w:color="auto"/>
                                                                <w:bottom w:val="none" w:sz="0" w:space="0" w:color="auto"/>
                                                                <w:right w:val="none" w:sz="0" w:space="0" w:color="auto"/>
                                                              </w:divBdr>
                                                              <w:divsChild>
                                                                <w:div w:id="1855269681">
                                                                  <w:marLeft w:val="0"/>
                                                                  <w:marRight w:val="0"/>
                                                                  <w:marTop w:val="0"/>
                                                                  <w:marBottom w:val="0"/>
                                                                  <w:divBdr>
                                                                    <w:top w:val="none" w:sz="0" w:space="0" w:color="auto"/>
                                                                    <w:left w:val="none" w:sz="0" w:space="0" w:color="auto"/>
                                                                    <w:bottom w:val="none" w:sz="0" w:space="0" w:color="auto"/>
                                                                    <w:right w:val="none" w:sz="0" w:space="0" w:color="auto"/>
                                                                  </w:divBdr>
                                                                  <w:divsChild>
                                                                    <w:div w:id="1809124519">
                                                                      <w:marLeft w:val="0"/>
                                                                      <w:marRight w:val="0"/>
                                                                      <w:marTop w:val="0"/>
                                                                      <w:marBottom w:val="0"/>
                                                                      <w:divBdr>
                                                                        <w:top w:val="none" w:sz="0" w:space="0" w:color="auto"/>
                                                                        <w:left w:val="none" w:sz="0" w:space="0" w:color="auto"/>
                                                                        <w:bottom w:val="none" w:sz="0" w:space="0" w:color="auto"/>
                                                                        <w:right w:val="none" w:sz="0" w:space="0" w:color="auto"/>
                                                                      </w:divBdr>
                                                                      <w:divsChild>
                                                                        <w:div w:id="1690836520">
                                                                          <w:marLeft w:val="0"/>
                                                                          <w:marRight w:val="0"/>
                                                                          <w:marTop w:val="0"/>
                                                                          <w:marBottom w:val="0"/>
                                                                          <w:divBdr>
                                                                            <w:top w:val="none" w:sz="0" w:space="0" w:color="auto"/>
                                                                            <w:left w:val="none" w:sz="0" w:space="0" w:color="auto"/>
                                                                            <w:bottom w:val="none" w:sz="0" w:space="0" w:color="auto"/>
                                                                            <w:right w:val="none" w:sz="0" w:space="0" w:color="auto"/>
                                                                          </w:divBdr>
                                                                          <w:divsChild>
                                                                            <w:div w:id="17414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811466">
      <w:bodyDiv w:val="1"/>
      <w:marLeft w:val="0"/>
      <w:marRight w:val="0"/>
      <w:marTop w:val="0"/>
      <w:marBottom w:val="0"/>
      <w:divBdr>
        <w:top w:val="none" w:sz="0" w:space="0" w:color="auto"/>
        <w:left w:val="none" w:sz="0" w:space="0" w:color="auto"/>
        <w:bottom w:val="none" w:sz="0" w:space="0" w:color="auto"/>
        <w:right w:val="none" w:sz="0" w:space="0" w:color="auto"/>
      </w:divBdr>
      <w:divsChild>
        <w:div w:id="2116975861">
          <w:marLeft w:val="0"/>
          <w:marRight w:val="0"/>
          <w:marTop w:val="0"/>
          <w:marBottom w:val="0"/>
          <w:divBdr>
            <w:top w:val="none" w:sz="0" w:space="0" w:color="auto"/>
            <w:left w:val="none" w:sz="0" w:space="0" w:color="auto"/>
            <w:bottom w:val="none" w:sz="0" w:space="0" w:color="auto"/>
            <w:right w:val="none" w:sz="0" w:space="0" w:color="auto"/>
          </w:divBdr>
          <w:divsChild>
            <w:div w:id="277807911">
              <w:marLeft w:val="0"/>
              <w:marRight w:val="0"/>
              <w:marTop w:val="0"/>
              <w:marBottom w:val="0"/>
              <w:divBdr>
                <w:top w:val="none" w:sz="0" w:space="0" w:color="auto"/>
                <w:left w:val="none" w:sz="0" w:space="0" w:color="auto"/>
                <w:bottom w:val="none" w:sz="0" w:space="0" w:color="auto"/>
                <w:right w:val="none" w:sz="0" w:space="0" w:color="auto"/>
              </w:divBdr>
              <w:divsChild>
                <w:div w:id="508524306">
                  <w:marLeft w:val="0"/>
                  <w:marRight w:val="0"/>
                  <w:marTop w:val="0"/>
                  <w:marBottom w:val="0"/>
                  <w:divBdr>
                    <w:top w:val="none" w:sz="0" w:space="0" w:color="auto"/>
                    <w:left w:val="none" w:sz="0" w:space="0" w:color="auto"/>
                    <w:bottom w:val="none" w:sz="0" w:space="0" w:color="auto"/>
                    <w:right w:val="none" w:sz="0" w:space="0" w:color="auto"/>
                  </w:divBdr>
                  <w:divsChild>
                    <w:div w:id="1231503789">
                      <w:marLeft w:val="0"/>
                      <w:marRight w:val="0"/>
                      <w:marTop w:val="0"/>
                      <w:marBottom w:val="0"/>
                      <w:divBdr>
                        <w:top w:val="none" w:sz="0" w:space="0" w:color="auto"/>
                        <w:left w:val="none" w:sz="0" w:space="0" w:color="auto"/>
                        <w:bottom w:val="none" w:sz="0" w:space="0" w:color="auto"/>
                        <w:right w:val="none" w:sz="0" w:space="0" w:color="auto"/>
                      </w:divBdr>
                      <w:divsChild>
                        <w:div w:id="2000185093">
                          <w:marLeft w:val="0"/>
                          <w:marRight w:val="0"/>
                          <w:marTop w:val="0"/>
                          <w:marBottom w:val="0"/>
                          <w:divBdr>
                            <w:top w:val="none" w:sz="0" w:space="0" w:color="auto"/>
                            <w:left w:val="none" w:sz="0" w:space="0" w:color="auto"/>
                            <w:bottom w:val="none" w:sz="0" w:space="0" w:color="auto"/>
                            <w:right w:val="none" w:sz="0" w:space="0" w:color="auto"/>
                          </w:divBdr>
                          <w:divsChild>
                            <w:div w:id="1341657419">
                              <w:marLeft w:val="0"/>
                              <w:marRight w:val="0"/>
                              <w:marTop w:val="2100"/>
                              <w:marBottom w:val="0"/>
                              <w:divBdr>
                                <w:top w:val="none" w:sz="0" w:space="0" w:color="auto"/>
                                <w:left w:val="none" w:sz="0" w:space="0" w:color="auto"/>
                                <w:bottom w:val="none" w:sz="0" w:space="0" w:color="auto"/>
                                <w:right w:val="none" w:sz="0" w:space="0" w:color="auto"/>
                              </w:divBdr>
                              <w:divsChild>
                                <w:div w:id="1648702950">
                                  <w:marLeft w:val="0"/>
                                  <w:marRight w:val="0"/>
                                  <w:marTop w:val="0"/>
                                  <w:marBottom w:val="0"/>
                                  <w:divBdr>
                                    <w:top w:val="none" w:sz="0" w:space="0" w:color="auto"/>
                                    <w:left w:val="none" w:sz="0" w:space="0" w:color="auto"/>
                                    <w:bottom w:val="none" w:sz="0" w:space="0" w:color="auto"/>
                                    <w:right w:val="none" w:sz="0" w:space="0" w:color="auto"/>
                                  </w:divBdr>
                                  <w:divsChild>
                                    <w:div w:id="1006251691">
                                      <w:marLeft w:val="0"/>
                                      <w:marRight w:val="0"/>
                                      <w:marTop w:val="0"/>
                                      <w:marBottom w:val="0"/>
                                      <w:divBdr>
                                        <w:top w:val="none" w:sz="0" w:space="0" w:color="auto"/>
                                        <w:left w:val="none" w:sz="0" w:space="0" w:color="auto"/>
                                        <w:bottom w:val="none" w:sz="0" w:space="0" w:color="auto"/>
                                        <w:right w:val="none" w:sz="0" w:space="0" w:color="auto"/>
                                      </w:divBdr>
                                      <w:divsChild>
                                        <w:div w:id="412237590">
                                          <w:marLeft w:val="0"/>
                                          <w:marRight w:val="0"/>
                                          <w:marTop w:val="0"/>
                                          <w:marBottom w:val="0"/>
                                          <w:divBdr>
                                            <w:top w:val="none" w:sz="0" w:space="0" w:color="auto"/>
                                            <w:left w:val="none" w:sz="0" w:space="0" w:color="auto"/>
                                            <w:bottom w:val="none" w:sz="0" w:space="0" w:color="auto"/>
                                            <w:right w:val="none" w:sz="0" w:space="0" w:color="auto"/>
                                          </w:divBdr>
                                          <w:divsChild>
                                            <w:div w:id="11242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8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F5E1-AF5F-4AE9-A524-918932A6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Strategy - Professional (2021-24)</dc:title>
  <dc:creator>MacArthur, Ian</dc:creator>
  <cp:lastModifiedBy>Michael Sellors</cp:lastModifiedBy>
  <cp:revision>9</cp:revision>
  <cp:lastPrinted>2017-07-07T12:42:00Z</cp:lastPrinted>
  <dcterms:created xsi:type="dcterms:W3CDTF">2021-01-28T18:12:00Z</dcterms:created>
  <dcterms:modified xsi:type="dcterms:W3CDTF">2021-02-09T13:18:26Z</dcterms:modified>
  <cp:keywords>
  </cp:keywords>
  <dc:subject>
  </dc:subject>
</cp:coreProperties>
</file>